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91F" w:rsidRDefault="00206242" w:rsidP="008A4CB3">
      <w:pPr>
        <w:spacing w:line="240" w:lineRule="auto"/>
        <w:contextualSpacing/>
        <w:jc w:val="right"/>
        <w:rPr>
          <w:rtl/>
        </w:rPr>
      </w:pPr>
      <w:r>
        <w:rPr>
          <w:rFonts w:hint="cs"/>
          <w:rtl/>
        </w:rPr>
        <w:t>26.2.13</w:t>
      </w:r>
    </w:p>
    <w:p w:rsidR="00206242" w:rsidRDefault="00206242" w:rsidP="00206242">
      <w:pPr>
        <w:spacing w:line="240" w:lineRule="auto"/>
        <w:contextualSpacing/>
        <w:rPr>
          <w:rtl/>
        </w:rPr>
      </w:pPr>
    </w:p>
    <w:p w:rsidR="00206242" w:rsidRPr="008A4CB3" w:rsidRDefault="00206242" w:rsidP="00206242">
      <w:pPr>
        <w:spacing w:line="240" w:lineRule="auto"/>
        <w:contextualSpacing/>
        <w:rPr>
          <w:b/>
          <w:bCs/>
          <w:sz w:val="24"/>
          <w:szCs w:val="24"/>
          <w:rtl/>
        </w:rPr>
      </w:pPr>
      <w:r w:rsidRPr="008A4CB3">
        <w:rPr>
          <w:rFonts w:hint="cs"/>
          <w:b/>
          <w:bCs/>
          <w:sz w:val="24"/>
          <w:szCs w:val="24"/>
          <w:rtl/>
        </w:rPr>
        <w:t>לכבוד</w:t>
      </w:r>
    </w:p>
    <w:p w:rsidR="00206242" w:rsidRPr="008A4CB3" w:rsidRDefault="00206242" w:rsidP="00206242">
      <w:pPr>
        <w:spacing w:line="240" w:lineRule="auto"/>
        <w:contextualSpacing/>
        <w:rPr>
          <w:b/>
          <w:bCs/>
          <w:sz w:val="24"/>
          <w:szCs w:val="24"/>
          <w:u w:val="single"/>
          <w:rtl/>
        </w:rPr>
      </w:pPr>
      <w:r w:rsidRPr="008A4CB3">
        <w:rPr>
          <w:rFonts w:hint="cs"/>
          <w:b/>
          <w:bCs/>
          <w:sz w:val="24"/>
          <w:szCs w:val="24"/>
          <w:u w:val="single"/>
          <w:rtl/>
        </w:rPr>
        <w:t>חברי הלשכה</w:t>
      </w:r>
    </w:p>
    <w:p w:rsidR="00206242" w:rsidRDefault="008A4CB3" w:rsidP="008A4CB3">
      <w:pPr>
        <w:tabs>
          <w:tab w:val="left" w:pos="1101"/>
        </w:tabs>
        <w:spacing w:line="240" w:lineRule="auto"/>
        <w:contextualSpacing/>
        <w:rPr>
          <w:rtl/>
        </w:rPr>
      </w:pPr>
      <w:r>
        <w:rPr>
          <w:rtl/>
        </w:rPr>
        <w:tab/>
      </w:r>
    </w:p>
    <w:p w:rsidR="00206242" w:rsidRPr="008A4CB3" w:rsidRDefault="00206242" w:rsidP="008A4CB3">
      <w:pPr>
        <w:spacing w:line="240" w:lineRule="auto"/>
        <w:contextualSpacing/>
        <w:jc w:val="center"/>
        <w:rPr>
          <w:b/>
          <w:bCs/>
          <w:sz w:val="28"/>
          <w:szCs w:val="28"/>
          <w:u w:val="single"/>
          <w:rtl/>
        </w:rPr>
      </w:pPr>
      <w:r w:rsidRPr="008A4CB3">
        <w:rPr>
          <w:rFonts w:hint="cs"/>
          <w:b/>
          <w:bCs/>
          <w:sz w:val="28"/>
          <w:szCs w:val="28"/>
          <w:u w:val="single"/>
          <w:rtl/>
        </w:rPr>
        <w:t>הנדון: הסכם מורי הדרך החדש</w:t>
      </w:r>
    </w:p>
    <w:p w:rsidR="00206242" w:rsidRPr="008A4CB3" w:rsidRDefault="00206242" w:rsidP="008A4CB3">
      <w:pPr>
        <w:spacing w:line="240" w:lineRule="auto"/>
        <w:contextualSpacing/>
        <w:jc w:val="both"/>
        <w:rPr>
          <w:sz w:val="24"/>
          <w:szCs w:val="24"/>
          <w:rtl/>
        </w:rPr>
      </w:pPr>
    </w:p>
    <w:p w:rsidR="00206242" w:rsidRDefault="00206242" w:rsidP="008A4CB3">
      <w:pPr>
        <w:pStyle w:val="a3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8A4CB3">
        <w:rPr>
          <w:rFonts w:hint="cs"/>
          <w:sz w:val="24"/>
          <w:szCs w:val="24"/>
          <w:rtl/>
        </w:rPr>
        <w:t xml:space="preserve">הסכם מורי הדרך החדש נחתם בין הנהלת הלשכה לבין אגודת מורי הדרך. </w:t>
      </w:r>
    </w:p>
    <w:p w:rsidR="008A4CB3" w:rsidRPr="008A4CB3" w:rsidRDefault="008A4CB3" w:rsidP="008A4CB3">
      <w:pPr>
        <w:pStyle w:val="a3"/>
        <w:spacing w:line="240" w:lineRule="auto"/>
        <w:jc w:val="both"/>
        <w:rPr>
          <w:sz w:val="24"/>
          <w:szCs w:val="24"/>
        </w:rPr>
      </w:pPr>
    </w:p>
    <w:p w:rsidR="00206242" w:rsidRDefault="00206242" w:rsidP="008A4CB3">
      <w:pPr>
        <w:pStyle w:val="a3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8A4CB3">
        <w:rPr>
          <w:rFonts w:hint="cs"/>
          <w:sz w:val="24"/>
          <w:szCs w:val="24"/>
          <w:rtl/>
        </w:rPr>
        <w:t xml:space="preserve">ההסכם החדש מצורף לחוזר זה. </w:t>
      </w:r>
    </w:p>
    <w:p w:rsidR="008A4CB3" w:rsidRPr="008A4CB3" w:rsidRDefault="008A4CB3" w:rsidP="008A4CB3">
      <w:pPr>
        <w:pStyle w:val="a3"/>
        <w:rPr>
          <w:sz w:val="24"/>
          <w:szCs w:val="24"/>
          <w:rtl/>
        </w:rPr>
      </w:pPr>
    </w:p>
    <w:p w:rsidR="00206242" w:rsidRDefault="00206242" w:rsidP="008A4CB3">
      <w:pPr>
        <w:pStyle w:val="a3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8A4CB3">
        <w:rPr>
          <w:rFonts w:hint="cs"/>
          <w:sz w:val="24"/>
          <w:szCs w:val="24"/>
          <w:rtl/>
        </w:rPr>
        <w:t>תוקף ההסכם לשלוש שנים לתקופה 1.3.13 עד 28.2.16.</w:t>
      </w:r>
    </w:p>
    <w:p w:rsidR="008A4CB3" w:rsidRPr="008A4CB3" w:rsidRDefault="008A4CB3" w:rsidP="008A4CB3">
      <w:pPr>
        <w:pStyle w:val="a3"/>
        <w:rPr>
          <w:sz w:val="24"/>
          <w:szCs w:val="24"/>
          <w:rtl/>
        </w:rPr>
      </w:pPr>
    </w:p>
    <w:p w:rsidR="00206242" w:rsidRDefault="00206242" w:rsidP="008A4CB3">
      <w:pPr>
        <w:pStyle w:val="a3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8A4CB3">
        <w:rPr>
          <w:rFonts w:hint="cs"/>
          <w:sz w:val="24"/>
          <w:szCs w:val="24"/>
          <w:rtl/>
        </w:rPr>
        <w:t xml:space="preserve">כידוע, על עלות יום הדרכה לצורך תמחור נתנו הודעות קודמות במהלך שנת 2012. </w:t>
      </w:r>
    </w:p>
    <w:p w:rsidR="008A4CB3" w:rsidRPr="008A4CB3" w:rsidRDefault="008A4CB3" w:rsidP="008A4CB3">
      <w:pPr>
        <w:pStyle w:val="a3"/>
        <w:rPr>
          <w:sz w:val="24"/>
          <w:szCs w:val="24"/>
          <w:rtl/>
        </w:rPr>
      </w:pPr>
    </w:p>
    <w:p w:rsidR="00206242" w:rsidRDefault="00206242" w:rsidP="008A4CB3">
      <w:pPr>
        <w:pStyle w:val="a3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8A4CB3">
        <w:rPr>
          <w:rFonts w:hint="cs"/>
          <w:sz w:val="24"/>
          <w:szCs w:val="24"/>
          <w:rtl/>
        </w:rPr>
        <w:t xml:space="preserve">הנהלת הלשכה תקיים מפגש עבודה במחצית חודש מרץ שמטרתו תהיה לענות על השאלות הנוגעות לתשלומי השכר למורי הדרך עפ"י ההסכם החדש. </w:t>
      </w:r>
    </w:p>
    <w:p w:rsidR="008A4CB3" w:rsidRPr="008A4CB3" w:rsidRDefault="008A4CB3" w:rsidP="008A4CB3">
      <w:pPr>
        <w:pStyle w:val="a3"/>
        <w:rPr>
          <w:sz w:val="24"/>
          <w:szCs w:val="24"/>
          <w:rtl/>
        </w:rPr>
      </w:pPr>
    </w:p>
    <w:p w:rsidR="00206242" w:rsidRPr="008A4CB3" w:rsidRDefault="00206242" w:rsidP="008A4CB3">
      <w:pPr>
        <w:pStyle w:val="a3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8A4CB3">
        <w:rPr>
          <w:rFonts w:hint="cs"/>
          <w:sz w:val="24"/>
          <w:szCs w:val="24"/>
          <w:rtl/>
        </w:rPr>
        <w:t xml:space="preserve">מספר הערות לגבי ההסכם: </w:t>
      </w:r>
    </w:p>
    <w:p w:rsidR="00206242" w:rsidRPr="008A4CB3" w:rsidRDefault="00206242" w:rsidP="008A4CB3">
      <w:pPr>
        <w:pStyle w:val="a3"/>
        <w:numPr>
          <w:ilvl w:val="0"/>
          <w:numId w:val="11"/>
        </w:numPr>
        <w:spacing w:line="240" w:lineRule="auto"/>
        <w:jc w:val="both"/>
        <w:rPr>
          <w:sz w:val="24"/>
          <w:szCs w:val="24"/>
        </w:rPr>
      </w:pPr>
      <w:r w:rsidRPr="008A4CB3">
        <w:rPr>
          <w:rFonts w:hint="cs"/>
          <w:sz w:val="24"/>
          <w:szCs w:val="24"/>
          <w:rtl/>
        </w:rPr>
        <w:t xml:space="preserve">ההסכם נועד לתת מענה על שינויים בחוקי עבודה במדינת ישראל ובכללם תיקון 24 לחוק השכר. </w:t>
      </w:r>
    </w:p>
    <w:p w:rsidR="00206242" w:rsidRPr="008A4CB3" w:rsidRDefault="00206242" w:rsidP="008A4CB3">
      <w:pPr>
        <w:pStyle w:val="a3"/>
        <w:numPr>
          <w:ilvl w:val="0"/>
          <w:numId w:val="11"/>
        </w:numPr>
        <w:spacing w:line="240" w:lineRule="auto"/>
        <w:jc w:val="both"/>
        <w:rPr>
          <w:sz w:val="24"/>
          <w:szCs w:val="24"/>
        </w:rPr>
      </w:pPr>
      <w:r w:rsidRPr="008A4CB3">
        <w:rPr>
          <w:rFonts w:hint="cs"/>
          <w:sz w:val="24"/>
          <w:szCs w:val="24"/>
          <w:rtl/>
        </w:rPr>
        <w:t>ההסכם קובע ומדגיש סכומים לגבי שכר עבודה ברוטו למורי הדרך.</w:t>
      </w:r>
    </w:p>
    <w:p w:rsidR="00206242" w:rsidRPr="008A4CB3" w:rsidRDefault="00206242" w:rsidP="008A4CB3">
      <w:pPr>
        <w:pStyle w:val="a3"/>
        <w:spacing w:line="240" w:lineRule="auto"/>
        <w:ind w:left="1080"/>
        <w:jc w:val="both"/>
        <w:rPr>
          <w:sz w:val="24"/>
          <w:szCs w:val="24"/>
          <w:rtl/>
        </w:rPr>
      </w:pPr>
      <w:r w:rsidRPr="008A4CB3">
        <w:rPr>
          <w:rFonts w:hint="cs"/>
          <w:sz w:val="24"/>
          <w:szCs w:val="24"/>
          <w:rtl/>
        </w:rPr>
        <w:t xml:space="preserve">משכר עבודה זה נגזרת עלות המעביד עפ"י החוק בהתייחסות להפרשות סוציאליות והפרשות מעביד לביטוח לאומי. </w:t>
      </w:r>
    </w:p>
    <w:p w:rsidR="00206242" w:rsidRPr="008A4CB3" w:rsidRDefault="00206242" w:rsidP="008A4CB3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8A4CB3">
        <w:rPr>
          <w:rFonts w:hint="cs"/>
          <w:sz w:val="24"/>
          <w:szCs w:val="24"/>
          <w:rtl/>
        </w:rPr>
        <w:t xml:space="preserve">ההסכם מתייחס לתוספת 50% לימי שבת וחג. </w:t>
      </w:r>
    </w:p>
    <w:p w:rsidR="00206242" w:rsidRPr="008A4CB3" w:rsidRDefault="00206242" w:rsidP="008A4CB3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8A4CB3">
        <w:rPr>
          <w:rFonts w:hint="cs"/>
          <w:sz w:val="24"/>
          <w:szCs w:val="24"/>
          <w:rtl/>
        </w:rPr>
        <w:t xml:space="preserve">עלות הברוטו ליום עבודה כוללת יום עבודה של 12 שעות עבודה ותוספת של 3.5 שעות גלובליות. </w:t>
      </w:r>
    </w:p>
    <w:p w:rsidR="00206242" w:rsidRPr="008A4CB3" w:rsidRDefault="00206242" w:rsidP="008A4CB3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8A4CB3">
        <w:rPr>
          <w:rFonts w:hint="cs"/>
          <w:sz w:val="24"/>
          <w:szCs w:val="24"/>
          <w:rtl/>
        </w:rPr>
        <w:t xml:space="preserve">ניירות עבודה המתייחסים לעלות מעביד לצורך תמחור אינם צריכים לבלבל ולגרום לנקיבת סכומים בנושא שכר העבודה ברוטו שמקבל מורה הדרך. </w:t>
      </w:r>
    </w:p>
    <w:p w:rsidR="00206242" w:rsidRDefault="00206242" w:rsidP="008A4CB3">
      <w:pPr>
        <w:pStyle w:val="a3"/>
        <w:ind w:left="1080"/>
        <w:jc w:val="both"/>
        <w:rPr>
          <w:sz w:val="24"/>
          <w:szCs w:val="24"/>
          <w:rtl/>
        </w:rPr>
      </w:pPr>
      <w:r w:rsidRPr="008A4CB3">
        <w:rPr>
          <w:rFonts w:hint="cs"/>
          <w:sz w:val="24"/>
          <w:szCs w:val="24"/>
          <w:rtl/>
        </w:rPr>
        <w:t>(על מנת להיות ספציפי, חברי לשכה רבים טענו שעל פי ההסכם הקודם, מורי הדרך התווכחו וציפו לקבל שכר עבודה לפי 200 $ בעוד ששכר העבודה ברוטו היה 168 $).</w:t>
      </w:r>
    </w:p>
    <w:p w:rsidR="008A4CB3" w:rsidRPr="008A4CB3" w:rsidRDefault="008A4CB3" w:rsidP="008A4CB3">
      <w:pPr>
        <w:pStyle w:val="a3"/>
        <w:ind w:left="1080"/>
        <w:jc w:val="both"/>
        <w:rPr>
          <w:sz w:val="24"/>
          <w:szCs w:val="24"/>
          <w:rtl/>
        </w:rPr>
      </w:pPr>
    </w:p>
    <w:p w:rsidR="00206242" w:rsidRDefault="008A4CB3" w:rsidP="008437F6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 w:rsidRPr="008A4CB3">
        <w:rPr>
          <w:rFonts w:hint="cs"/>
          <w:sz w:val="24"/>
          <w:szCs w:val="24"/>
          <w:rtl/>
        </w:rPr>
        <w:t>בדיקות כלכליות שנעשו במסגרת המו"מ בהתייחסות לגובה השכר והשינויים הריאליים בשכר במהלך 12 שנים האחרונות הכריעו את ה</w:t>
      </w:r>
      <w:r w:rsidR="008437F6">
        <w:rPr>
          <w:rFonts w:hint="cs"/>
          <w:sz w:val="24"/>
          <w:szCs w:val="24"/>
          <w:rtl/>
        </w:rPr>
        <w:t>כ</w:t>
      </w:r>
      <w:r w:rsidRPr="008A4CB3">
        <w:rPr>
          <w:rFonts w:hint="cs"/>
          <w:sz w:val="24"/>
          <w:szCs w:val="24"/>
          <w:rtl/>
        </w:rPr>
        <w:t xml:space="preserve">ף בעד ההסכם, זאת בצד הצורך להבטיח את חברי הלשכה </w:t>
      </w:r>
      <w:r w:rsidR="008437F6">
        <w:rPr>
          <w:rFonts w:hint="cs"/>
          <w:sz w:val="24"/>
          <w:szCs w:val="24"/>
          <w:rtl/>
        </w:rPr>
        <w:t>להיות מכוסים לדרישות שנבעו משינויי חוק</w:t>
      </w:r>
      <w:r w:rsidRPr="008A4CB3">
        <w:rPr>
          <w:rFonts w:hint="cs"/>
          <w:sz w:val="24"/>
          <w:szCs w:val="24"/>
          <w:rtl/>
        </w:rPr>
        <w:t xml:space="preserve">. </w:t>
      </w:r>
    </w:p>
    <w:p w:rsidR="008A4CB3" w:rsidRDefault="008A4CB3" w:rsidP="008A4CB3">
      <w:pPr>
        <w:pStyle w:val="a3"/>
        <w:jc w:val="both"/>
        <w:rPr>
          <w:sz w:val="24"/>
          <w:szCs w:val="24"/>
          <w:rtl/>
        </w:rPr>
      </w:pPr>
    </w:p>
    <w:p w:rsidR="008A4CB3" w:rsidRDefault="008A4CB3" w:rsidP="008A4CB3">
      <w:pPr>
        <w:pStyle w:val="a3"/>
        <w:jc w:val="both"/>
        <w:rPr>
          <w:sz w:val="24"/>
          <w:szCs w:val="24"/>
          <w:rtl/>
        </w:rPr>
      </w:pPr>
    </w:p>
    <w:p w:rsidR="008A4CB3" w:rsidRDefault="008A4CB3" w:rsidP="008A4CB3">
      <w:pPr>
        <w:pStyle w:val="a3"/>
        <w:jc w:val="both"/>
        <w:rPr>
          <w:sz w:val="24"/>
          <w:szCs w:val="24"/>
          <w:rtl/>
        </w:rPr>
      </w:pPr>
    </w:p>
    <w:p w:rsidR="008A4CB3" w:rsidRPr="008A4CB3" w:rsidRDefault="008A4CB3" w:rsidP="008A4CB3">
      <w:pPr>
        <w:pStyle w:val="a3"/>
        <w:jc w:val="both"/>
        <w:rPr>
          <w:sz w:val="24"/>
          <w:szCs w:val="24"/>
        </w:rPr>
      </w:pPr>
    </w:p>
    <w:p w:rsidR="008A4CB3" w:rsidRDefault="008A4CB3" w:rsidP="008A4CB3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 w:rsidRPr="008A4CB3">
        <w:rPr>
          <w:rFonts w:hint="cs"/>
          <w:sz w:val="24"/>
          <w:szCs w:val="24"/>
          <w:rtl/>
        </w:rPr>
        <w:t xml:space="preserve">אגודת מורי הדרך והנהלת הלשכה פועלים להחלת צו הרחבה על ההסכם. </w:t>
      </w:r>
    </w:p>
    <w:p w:rsidR="008A4CB3" w:rsidRPr="008A4CB3" w:rsidRDefault="008A4CB3" w:rsidP="008A4CB3">
      <w:pPr>
        <w:pStyle w:val="a3"/>
        <w:jc w:val="both"/>
        <w:rPr>
          <w:sz w:val="24"/>
          <w:szCs w:val="24"/>
        </w:rPr>
      </w:pPr>
    </w:p>
    <w:p w:rsidR="008A4CB3" w:rsidRPr="008A4CB3" w:rsidRDefault="008A4CB3" w:rsidP="008A4CB3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 w:rsidRPr="008A4CB3">
        <w:rPr>
          <w:rFonts w:hint="cs"/>
          <w:sz w:val="24"/>
          <w:szCs w:val="24"/>
          <w:rtl/>
        </w:rPr>
        <w:t xml:space="preserve">הנהלת הלשכה מודה לצוות המו"מ אוני עמיאל, שאנן קראוס, קורט קאופמן ונועם אשד, ולעו"ד נחום פיינברג שייצגו את הלשכה במו"מ. </w:t>
      </w:r>
    </w:p>
    <w:p w:rsidR="008A4CB3" w:rsidRDefault="008A4CB3" w:rsidP="008A4CB3">
      <w:pPr>
        <w:jc w:val="both"/>
        <w:rPr>
          <w:sz w:val="24"/>
          <w:szCs w:val="24"/>
          <w:rtl/>
        </w:rPr>
      </w:pPr>
      <w:bookmarkStart w:id="0" w:name="_GoBack"/>
      <w:r w:rsidRPr="008437F6">
        <w:rPr>
          <w:rFonts w:hint="cs"/>
          <w:b/>
          <w:bCs/>
          <w:sz w:val="24"/>
          <w:szCs w:val="24"/>
          <w:rtl/>
        </w:rPr>
        <w:t>אנו מקווים שההאטה בתיירות הנכנסת, האטה לנו עדים בחודשים האחרונים תחליף וכי תקופת ההסכם תלווה בשגשוג של התיירות הנכנסת לישראל והרבה ימי עבודה של מורי הדרך באמצעות חברי הלשכה</w:t>
      </w:r>
      <w:bookmarkEnd w:id="0"/>
      <w:r w:rsidRPr="008A4CB3">
        <w:rPr>
          <w:rFonts w:hint="cs"/>
          <w:sz w:val="24"/>
          <w:szCs w:val="24"/>
          <w:rtl/>
        </w:rPr>
        <w:t xml:space="preserve">. </w:t>
      </w:r>
    </w:p>
    <w:p w:rsidR="008A4CB3" w:rsidRDefault="008A4CB3" w:rsidP="008A4CB3">
      <w:pPr>
        <w:jc w:val="both"/>
        <w:rPr>
          <w:sz w:val="24"/>
          <w:szCs w:val="24"/>
          <w:rtl/>
        </w:rPr>
      </w:pPr>
    </w:p>
    <w:p w:rsidR="008A4CB3" w:rsidRPr="008A4CB3" w:rsidRDefault="008A4CB3" w:rsidP="008A4CB3">
      <w:pPr>
        <w:jc w:val="both"/>
        <w:rPr>
          <w:sz w:val="24"/>
          <w:szCs w:val="24"/>
          <w:rtl/>
        </w:rPr>
      </w:pPr>
    </w:p>
    <w:p w:rsidR="008A4CB3" w:rsidRDefault="008A4CB3" w:rsidP="008A4CB3">
      <w:pPr>
        <w:spacing w:line="240" w:lineRule="auto"/>
        <w:ind w:left="6480"/>
        <w:contextualSpacing/>
        <w:jc w:val="center"/>
        <w:rPr>
          <w:b/>
          <w:bCs/>
          <w:rtl/>
        </w:rPr>
      </w:pPr>
      <w:r w:rsidRPr="008A4CB3">
        <w:rPr>
          <w:rFonts w:hint="cs"/>
          <w:b/>
          <w:bCs/>
          <w:rtl/>
        </w:rPr>
        <w:t>ב ב ר כ ה,</w:t>
      </w:r>
    </w:p>
    <w:p w:rsidR="008A4CB3" w:rsidRPr="008A4CB3" w:rsidRDefault="008A4CB3" w:rsidP="008A4CB3">
      <w:pPr>
        <w:spacing w:line="240" w:lineRule="auto"/>
        <w:ind w:left="6480"/>
        <w:contextualSpacing/>
        <w:jc w:val="center"/>
        <w:rPr>
          <w:b/>
          <w:bCs/>
          <w:rtl/>
        </w:rPr>
      </w:pPr>
    </w:p>
    <w:p w:rsidR="008A4CB3" w:rsidRPr="008A4CB3" w:rsidRDefault="008A4CB3" w:rsidP="008A4CB3">
      <w:pPr>
        <w:spacing w:line="240" w:lineRule="auto"/>
        <w:ind w:left="6480"/>
        <w:contextualSpacing/>
        <w:jc w:val="center"/>
        <w:rPr>
          <w:b/>
          <w:bCs/>
          <w:rtl/>
        </w:rPr>
      </w:pPr>
      <w:r w:rsidRPr="008A4CB3">
        <w:rPr>
          <w:rFonts w:hint="cs"/>
          <w:b/>
          <w:bCs/>
          <w:rtl/>
        </w:rPr>
        <w:t>עמי אתגר</w:t>
      </w:r>
    </w:p>
    <w:p w:rsidR="008A4CB3" w:rsidRPr="008A4CB3" w:rsidRDefault="008A4CB3" w:rsidP="008A4CB3">
      <w:pPr>
        <w:spacing w:line="240" w:lineRule="auto"/>
        <w:ind w:left="6480"/>
        <w:contextualSpacing/>
        <w:jc w:val="center"/>
        <w:rPr>
          <w:b/>
          <w:bCs/>
          <w:rtl/>
        </w:rPr>
      </w:pPr>
      <w:r w:rsidRPr="008A4CB3">
        <w:rPr>
          <w:rFonts w:hint="cs"/>
          <w:b/>
          <w:bCs/>
          <w:rtl/>
        </w:rPr>
        <w:t>מנכ"ל</w:t>
      </w:r>
    </w:p>
    <w:p w:rsidR="008A4CB3" w:rsidRDefault="008A4CB3" w:rsidP="008A4CB3">
      <w:pPr>
        <w:rPr>
          <w:rtl/>
        </w:rPr>
      </w:pPr>
      <w:r>
        <w:rPr>
          <w:rFonts w:hint="cs"/>
          <w:rtl/>
        </w:rPr>
        <w:t>העתק: חברי ההנהלה</w:t>
      </w:r>
    </w:p>
    <w:p w:rsidR="00206242" w:rsidRDefault="00206242" w:rsidP="00206242">
      <w:pPr>
        <w:rPr>
          <w:rtl/>
        </w:rPr>
      </w:pPr>
    </w:p>
    <w:p w:rsidR="00206242" w:rsidRDefault="00206242" w:rsidP="00206242">
      <w:pPr>
        <w:spacing w:line="240" w:lineRule="auto"/>
        <w:rPr>
          <w:rtl/>
        </w:rPr>
      </w:pPr>
    </w:p>
    <w:p w:rsidR="00206242" w:rsidRDefault="00206242" w:rsidP="00206242">
      <w:pPr>
        <w:spacing w:line="240" w:lineRule="auto"/>
      </w:pPr>
    </w:p>
    <w:p w:rsidR="00206242" w:rsidRPr="00E048B3" w:rsidRDefault="00206242" w:rsidP="00206242">
      <w:pPr>
        <w:spacing w:line="240" w:lineRule="auto"/>
        <w:rPr>
          <w:rtl/>
        </w:rPr>
      </w:pPr>
    </w:p>
    <w:sectPr w:rsidR="00206242" w:rsidRPr="00E048B3" w:rsidSect="003F094B">
      <w:headerReference w:type="default" r:id="rId7"/>
      <w:footerReference w:type="default" r:id="rId8"/>
      <w:pgSz w:w="11906" w:h="16838"/>
      <w:pgMar w:top="3232" w:right="1133" w:bottom="1440" w:left="1797" w:header="709" w:footer="1697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866" w:rsidRDefault="00F14866" w:rsidP="00DE4148">
      <w:pPr>
        <w:spacing w:after="0" w:line="240" w:lineRule="auto"/>
      </w:pPr>
      <w:r>
        <w:separator/>
      </w:r>
    </w:p>
  </w:endnote>
  <w:endnote w:type="continuationSeparator" w:id="0">
    <w:p w:rsidR="00F14866" w:rsidRDefault="00F14866" w:rsidP="00DE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altName w:val="Times New Roman"/>
    <w:panose1 w:val="020E0502060401010101"/>
    <w:charset w:val="B1"/>
    <w:family w:val="auto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BAD" w:rsidRDefault="005F7BAD">
    <w:pPr>
      <w:pStyle w:val="a6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-1150620</wp:posOffset>
          </wp:positionH>
          <wp:positionV relativeFrom="margin">
            <wp:posOffset>7406005</wp:posOffset>
          </wp:positionV>
          <wp:extent cx="7562850" cy="1066800"/>
          <wp:effectExtent l="19050" t="0" r="0" b="0"/>
          <wp:wrapSquare wrapText="bothSides"/>
          <wp:docPr id="2" name="Picture 1" descr="A4 bottem 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bottem bann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866" w:rsidRDefault="00F14866" w:rsidP="00DE4148">
      <w:pPr>
        <w:spacing w:after="0" w:line="240" w:lineRule="auto"/>
      </w:pPr>
      <w:r>
        <w:separator/>
      </w:r>
    </w:p>
  </w:footnote>
  <w:footnote w:type="continuationSeparator" w:id="0">
    <w:p w:rsidR="00F14866" w:rsidRDefault="00F14866" w:rsidP="00DE4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BAD" w:rsidRDefault="005F7BAD" w:rsidP="00DE4148">
    <w:pPr>
      <w:pStyle w:val="a4"/>
    </w:pPr>
    <w:r>
      <w:rPr>
        <w:noProof/>
        <w:rtl/>
      </w:rPr>
      <w:drawing>
        <wp:anchor distT="0" distB="0" distL="114300" distR="114300" simplePos="0" relativeHeight="251658240" behindDoc="0" locked="1" layoutInCell="1" allowOverlap="0">
          <wp:simplePos x="0" y="0"/>
          <wp:positionH relativeFrom="margin">
            <wp:posOffset>-1150620</wp:posOffset>
          </wp:positionH>
          <wp:positionV relativeFrom="margin">
            <wp:posOffset>-1906905</wp:posOffset>
          </wp:positionV>
          <wp:extent cx="7562850" cy="1504950"/>
          <wp:effectExtent l="19050" t="0" r="0" b="0"/>
          <wp:wrapNone/>
          <wp:docPr id="1" name="Picture 0" descr="A4 top 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top bann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1504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F7BAD" w:rsidRDefault="005F7BA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72B27262"/>
    <w:lvl w:ilvl="0">
      <w:start w:val="1"/>
      <w:numFmt w:val="decimal"/>
      <w:pStyle w:val="1"/>
      <w:lvlText w:val="%1."/>
      <w:lvlJc w:val="right"/>
      <w:pPr>
        <w:tabs>
          <w:tab w:val="num" w:pos="-284"/>
        </w:tabs>
        <w:ind w:left="283" w:hanging="283"/>
      </w:pPr>
      <w:rPr>
        <w:rFonts w:cs="David" w:hint="cs"/>
        <w:b w:val="0"/>
        <w:bCs w:val="0"/>
      </w:rPr>
    </w:lvl>
    <w:lvl w:ilvl="1">
      <w:start w:val="1"/>
      <w:numFmt w:val="decimal"/>
      <w:pStyle w:val="2"/>
      <w:lvlText w:val="%1.%2."/>
      <w:lvlJc w:val="right"/>
      <w:pPr>
        <w:tabs>
          <w:tab w:val="num" w:pos="0"/>
        </w:tabs>
        <w:ind w:left="6379" w:hanging="708"/>
      </w:pPr>
    </w:lvl>
    <w:lvl w:ilvl="2">
      <w:start w:val="1"/>
      <w:numFmt w:val="decimal"/>
      <w:pStyle w:val="3"/>
      <w:lvlText w:val="%1.%2.%3."/>
      <w:lvlJc w:val="right"/>
      <w:pPr>
        <w:tabs>
          <w:tab w:val="num" w:pos="0"/>
        </w:tabs>
        <w:ind w:left="7087" w:hanging="708"/>
      </w:pPr>
    </w:lvl>
    <w:lvl w:ilvl="3">
      <w:start w:val="1"/>
      <w:numFmt w:val="decimal"/>
      <w:pStyle w:val="4"/>
      <w:lvlText w:val="%1.%2.%3.%4."/>
      <w:lvlJc w:val="right"/>
      <w:pPr>
        <w:tabs>
          <w:tab w:val="num" w:pos="0"/>
        </w:tabs>
        <w:ind w:left="7795" w:hanging="708"/>
      </w:pPr>
    </w:lvl>
    <w:lvl w:ilvl="4">
      <w:start w:val="1"/>
      <w:numFmt w:val="decimal"/>
      <w:pStyle w:val="5"/>
      <w:lvlText w:val="%1.%2.%3.%4.%5."/>
      <w:lvlJc w:val="right"/>
      <w:pPr>
        <w:tabs>
          <w:tab w:val="num" w:pos="0"/>
        </w:tabs>
        <w:ind w:left="8503" w:hanging="708"/>
      </w:pPr>
    </w:lvl>
    <w:lvl w:ilvl="5">
      <w:start w:val="1"/>
      <w:numFmt w:val="decimal"/>
      <w:pStyle w:val="6"/>
      <w:lvlText w:val="%1.%2.%3.%4.%5.%6."/>
      <w:lvlJc w:val="center"/>
      <w:pPr>
        <w:tabs>
          <w:tab w:val="num" w:pos="0"/>
        </w:tabs>
        <w:ind w:left="9211" w:hanging="708"/>
      </w:pPr>
    </w:lvl>
    <w:lvl w:ilvl="6">
      <w:start w:val="1"/>
      <w:numFmt w:val="decimal"/>
      <w:pStyle w:val="7"/>
      <w:lvlText w:val="%1.%2.%3.%4.%5.%6.%7."/>
      <w:lvlJc w:val="center"/>
      <w:pPr>
        <w:tabs>
          <w:tab w:val="num" w:pos="0"/>
        </w:tabs>
        <w:ind w:left="9919" w:hanging="708"/>
      </w:pPr>
    </w:lvl>
    <w:lvl w:ilvl="7">
      <w:start w:val="1"/>
      <w:numFmt w:val="decimal"/>
      <w:pStyle w:val="8"/>
      <w:lvlText w:val="%1.%2.%3.%4.%5.%6.%7.%8."/>
      <w:lvlJc w:val="center"/>
      <w:pPr>
        <w:tabs>
          <w:tab w:val="num" w:pos="0"/>
        </w:tabs>
        <w:ind w:left="10627" w:hanging="708"/>
      </w:pPr>
    </w:lvl>
    <w:lvl w:ilvl="8">
      <w:start w:val="1"/>
      <w:numFmt w:val="decimal"/>
      <w:pStyle w:val="9"/>
      <w:lvlText w:val="%1.%2.%3.%4.%5.%6.%7.%8.%9."/>
      <w:lvlJc w:val="center"/>
      <w:pPr>
        <w:tabs>
          <w:tab w:val="num" w:pos="0"/>
        </w:tabs>
        <w:ind w:left="11335" w:hanging="708"/>
      </w:pPr>
    </w:lvl>
  </w:abstractNum>
  <w:abstractNum w:abstractNumId="1">
    <w:nsid w:val="06687651"/>
    <w:multiLevelType w:val="hybridMultilevel"/>
    <w:tmpl w:val="88D01D10"/>
    <w:lvl w:ilvl="0" w:tplc="016A82DA">
      <w:start w:val="26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83693"/>
    <w:multiLevelType w:val="hybridMultilevel"/>
    <w:tmpl w:val="548ACDD4"/>
    <w:lvl w:ilvl="0" w:tplc="3174C01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AA9716D"/>
    <w:multiLevelType w:val="hybridMultilevel"/>
    <w:tmpl w:val="55066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928E1"/>
    <w:multiLevelType w:val="hybridMultilevel"/>
    <w:tmpl w:val="67221B2A"/>
    <w:lvl w:ilvl="0" w:tplc="F7B68716">
      <w:start w:val="1"/>
      <w:numFmt w:val="hebrew1"/>
      <w:lvlText w:val="%1."/>
      <w:lvlJc w:val="left"/>
      <w:pPr>
        <w:tabs>
          <w:tab w:val="num" w:pos="1069"/>
        </w:tabs>
        <w:ind w:left="1069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42C5222"/>
    <w:multiLevelType w:val="hybridMultilevel"/>
    <w:tmpl w:val="6ADE5F2A"/>
    <w:lvl w:ilvl="0" w:tplc="2DA6C7A4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DA162D"/>
    <w:multiLevelType w:val="hybridMultilevel"/>
    <w:tmpl w:val="F3FCD25C"/>
    <w:lvl w:ilvl="0" w:tplc="F7B68716">
      <w:start w:val="1"/>
      <w:numFmt w:val="hebrew1"/>
      <w:lvlText w:val="%1."/>
      <w:lvlJc w:val="left"/>
      <w:pPr>
        <w:tabs>
          <w:tab w:val="num" w:pos="2149"/>
        </w:tabs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84E558B"/>
    <w:multiLevelType w:val="hybridMultilevel"/>
    <w:tmpl w:val="1F2E8C4A"/>
    <w:lvl w:ilvl="0" w:tplc="BDB8CCAA">
      <w:start w:val="1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B1C70CE"/>
    <w:multiLevelType w:val="hybridMultilevel"/>
    <w:tmpl w:val="BCA6CEF0"/>
    <w:lvl w:ilvl="0" w:tplc="8D56B274">
      <w:start w:val="26"/>
      <w:numFmt w:val="bullet"/>
      <w:lvlText w:val="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95067A5"/>
    <w:multiLevelType w:val="hybridMultilevel"/>
    <w:tmpl w:val="50BEE46A"/>
    <w:lvl w:ilvl="0" w:tplc="F6FCD9C0">
      <w:start w:val="26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4D13CFC"/>
    <w:multiLevelType w:val="hybridMultilevel"/>
    <w:tmpl w:val="1A8AAAE6"/>
    <w:lvl w:ilvl="0" w:tplc="EEACCB9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10"/>
  </w:num>
  <w:num w:numId="9">
    <w:abstractNumId w:val="1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E4148"/>
    <w:rsid w:val="000575CD"/>
    <w:rsid w:val="000C38F9"/>
    <w:rsid w:val="000C591F"/>
    <w:rsid w:val="00121CA0"/>
    <w:rsid w:val="00160FBF"/>
    <w:rsid w:val="001F4465"/>
    <w:rsid w:val="00206242"/>
    <w:rsid w:val="002E4F2F"/>
    <w:rsid w:val="00332FD9"/>
    <w:rsid w:val="003E300A"/>
    <w:rsid w:val="003F094B"/>
    <w:rsid w:val="0044211F"/>
    <w:rsid w:val="0045722A"/>
    <w:rsid w:val="004B4441"/>
    <w:rsid w:val="004D3E6B"/>
    <w:rsid w:val="0058333F"/>
    <w:rsid w:val="00593816"/>
    <w:rsid w:val="005B239A"/>
    <w:rsid w:val="005D7C72"/>
    <w:rsid w:val="005E3530"/>
    <w:rsid w:val="005F7BAD"/>
    <w:rsid w:val="0062472E"/>
    <w:rsid w:val="00641E2F"/>
    <w:rsid w:val="006C1C15"/>
    <w:rsid w:val="006F58F9"/>
    <w:rsid w:val="00776FA0"/>
    <w:rsid w:val="007E4E55"/>
    <w:rsid w:val="008437F6"/>
    <w:rsid w:val="008A4CB3"/>
    <w:rsid w:val="008C0FC5"/>
    <w:rsid w:val="00906DC3"/>
    <w:rsid w:val="009534D3"/>
    <w:rsid w:val="00963473"/>
    <w:rsid w:val="009B03C5"/>
    <w:rsid w:val="009C3F3C"/>
    <w:rsid w:val="009D202F"/>
    <w:rsid w:val="009D7E22"/>
    <w:rsid w:val="009E5942"/>
    <w:rsid w:val="00A650A5"/>
    <w:rsid w:val="00AE1351"/>
    <w:rsid w:val="00B60800"/>
    <w:rsid w:val="00B81D8B"/>
    <w:rsid w:val="00B85AC0"/>
    <w:rsid w:val="00B97026"/>
    <w:rsid w:val="00BD4177"/>
    <w:rsid w:val="00BF17ED"/>
    <w:rsid w:val="00C90B73"/>
    <w:rsid w:val="00C93A0F"/>
    <w:rsid w:val="00CA35B7"/>
    <w:rsid w:val="00D57050"/>
    <w:rsid w:val="00DE4148"/>
    <w:rsid w:val="00DE4B8A"/>
    <w:rsid w:val="00E048B3"/>
    <w:rsid w:val="00E3622C"/>
    <w:rsid w:val="00E460D3"/>
    <w:rsid w:val="00EA14E2"/>
    <w:rsid w:val="00ED7D8E"/>
    <w:rsid w:val="00EE4E14"/>
    <w:rsid w:val="00F14866"/>
    <w:rsid w:val="00F21879"/>
    <w:rsid w:val="00F45E99"/>
    <w:rsid w:val="00FA1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50"/>
    <w:pPr>
      <w:bidi/>
    </w:pPr>
  </w:style>
  <w:style w:type="paragraph" w:styleId="1">
    <w:name w:val="heading 1"/>
    <w:basedOn w:val="a"/>
    <w:link w:val="10"/>
    <w:qFormat/>
    <w:rsid w:val="003F094B"/>
    <w:pPr>
      <w:keepLines/>
      <w:numPr>
        <w:numId w:val="2"/>
      </w:numPr>
      <w:spacing w:before="240" w:after="0" w:line="240" w:lineRule="auto"/>
      <w:ind w:right="708"/>
      <w:jc w:val="both"/>
      <w:outlineLvl w:val="0"/>
    </w:pPr>
    <w:rPr>
      <w:rFonts w:ascii="Times New Roman" w:eastAsia="Times New Roman" w:hAnsi="Times New Roman" w:cs="Arial"/>
      <w:sz w:val="24"/>
      <w:szCs w:val="24"/>
      <w:lang w:eastAsia="he-IL"/>
    </w:rPr>
  </w:style>
  <w:style w:type="paragraph" w:styleId="2">
    <w:name w:val="heading 2"/>
    <w:basedOn w:val="a"/>
    <w:link w:val="20"/>
    <w:semiHidden/>
    <w:unhideWhenUsed/>
    <w:qFormat/>
    <w:rsid w:val="003F094B"/>
    <w:pPr>
      <w:keepLines/>
      <w:numPr>
        <w:ilvl w:val="1"/>
        <w:numId w:val="2"/>
      </w:numPr>
      <w:spacing w:before="240" w:after="0" w:line="240" w:lineRule="auto"/>
      <w:ind w:right="708"/>
      <w:jc w:val="both"/>
      <w:outlineLvl w:val="1"/>
    </w:pPr>
    <w:rPr>
      <w:rFonts w:ascii="Times New Roman" w:eastAsia="Times New Roman" w:hAnsi="Times New Roman" w:cs="Arial"/>
      <w:sz w:val="24"/>
      <w:szCs w:val="24"/>
      <w:lang w:eastAsia="he-IL"/>
    </w:rPr>
  </w:style>
  <w:style w:type="paragraph" w:styleId="3">
    <w:name w:val="heading 3"/>
    <w:basedOn w:val="a"/>
    <w:link w:val="30"/>
    <w:semiHidden/>
    <w:unhideWhenUsed/>
    <w:qFormat/>
    <w:rsid w:val="003F094B"/>
    <w:pPr>
      <w:keepLines/>
      <w:numPr>
        <w:ilvl w:val="2"/>
        <w:numId w:val="2"/>
      </w:numPr>
      <w:spacing w:before="240" w:after="0" w:line="240" w:lineRule="auto"/>
      <w:ind w:right="708"/>
      <w:jc w:val="both"/>
      <w:outlineLvl w:val="2"/>
    </w:pPr>
    <w:rPr>
      <w:rFonts w:ascii="Times New Roman" w:eastAsia="Times New Roman" w:hAnsi="Times New Roman" w:cs="Arial"/>
      <w:sz w:val="24"/>
      <w:szCs w:val="24"/>
      <w:lang w:eastAsia="he-IL"/>
    </w:rPr>
  </w:style>
  <w:style w:type="paragraph" w:styleId="4">
    <w:name w:val="heading 4"/>
    <w:basedOn w:val="a"/>
    <w:link w:val="40"/>
    <w:semiHidden/>
    <w:unhideWhenUsed/>
    <w:qFormat/>
    <w:rsid w:val="003F094B"/>
    <w:pPr>
      <w:keepLines/>
      <w:numPr>
        <w:ilvl w:val="3"/>
        <w:numId w:val="2"/>
      </w:numPr>
      <w:spacing w:before="240" w:after="0" w:line="240" w:lineRule="auto"/>
      <w:ind w:right="708"/>
      <w:jc w:val="both"/>
      <w:outlineLvl w:val="3"/>
    </w:pPr>
    <w:rPr>
      <w:rFonts w:ascii="Times New Roman" w:eastAsia="Times New Roman" w:hAnsi="Times New Roman" w:cs="Arial"/>
      <w:sz w:val="24"/>
      <w:szCs w:val="24"/>
      <w:lang w:eastAsia="he-IL"/>
    </w:rPr>
  </w:style>
  <w:style w:type="paragraph" w:styleId="5">
    <w:name w:val="heading 5"/>
    <w:basedOn w:val="a"/>
    <w:link w:val="50"/>
    <w:semiHidden/>
    <w:unhideWhenUsed/>
    <w:qFormat/>
    <w:rsid w:val="003F094B"/>
    <w:pPr>
      <w:keepLines/>
      <w:numPr>
        <w:ilvl w:val="4"/>
        <w:numId w:val="2"/>
      </w:numPr>
      <w:spacing w:after="120" w:line="240" w:lineRule="auto"/>
      <w:ind w:right="708"/>
      <w:jc w:val="both"/>
      <w:outlineLvl w:val="4"/>
    </w:pPr>
    <w:rPr>
      <w:rFonts w:ascii="Times New Roman" w:eastAsia="Times New Roman" w:hAnsi="Times New Roman" w:cs="Arial"/>
      <w:sz w:val="24"/>
      <w:szCs w:val="24"/>
      <w:lang w:eastAsia="he-IL"/>
    </w:rPr>
  </w:style>
  <w:style w:type="paragraph" w:styleId="6">
    <w:name w:val="heading 6"/>
    <w:basedOn w:val="a"/>
    <w:link w:val="60"/>
    <w:semiHidden/>
    <w:unhideWhenUsed/>
    <w:qFormat/>
    <w:rsid w:val="003F094B"/>
    <w:pPr>
      <w:keepLines/>
      <w:numPr>
        <w:ilvl w:val="5"/>
        <w:numId w:val="2"/>
      </w:numPr>
      <w:spacing w:after="120" w:line="240" w:lineRule="auto"/>
      <w:ind w:right="708"/>
      <w:jc w:val="both"/>
      <w:outlineLvl w:val="5"/>
    </w:pPr>
    <w:rPr>
      <w:rFonts w:ascii="Times New Roman" w:eastAsia="Times New Roman" w:hAnsi="Times New Roman" w:cs="Arial"/>
      <w:sz w:val="24"/>
      <w:szCs w:val="24"/>
      <w:lang w:eastAsia="he-IL"/>
    </w:rPr>
  </w:style>
  <w:style w:type="paragraph" w:styleId="7">
    <w:name w:val="heading 7"/>
    <w:basedOn w:val="a"/>
    <w:link w:val="70"/>
    <w:semiHidden/>
    <w:unhideWhenUsed/>
    <w:qFormat/>
    <w:rsid w:val="003F094B"/>
    <w:pPr>
      <w:keepLines/>
      <w:numPr>
        <w:ilvl w:val="6"/>
        <w:numId w:val="2"/>
      </w:numPr>
      <w:spacing w:after="120" w:line="240" w:lineRule="auto"/>
      <w:ind w:right="708"/>
      <w:jc w:val="both"/>
      <w:outlineLvl w:val="6"/>
    </w:pPr>
    <w:rPr>
      <w:rFonts w:ascii="Times New Roman" w:eastAsia="Times New Roman" w:hAnsi="Times New Roman" w:cs="Arial"/>
      <w:sz w:val="24"/>
      <w:szCs w:val="24"/>
      <w:lang w:eastAsia="he-IL"/>
    </w:rPr>
  </w:style>
  <w:style w:type="paragraph" w:styleId="8">
    <w:name w:val="heading 8"/>
    <w:basedOn w:val="a"/>
    <w:link w:val="80"/>
    <w:semiHidden/>
    <w:unhideWhenUsed/>
    <w:qFormat/>
    <w:rsid w:val="003F094B"/>
    <w:pPr>
      <w:keepLines/>
      <w:numPr>
        <w:ilvl w:val="7"/>
        <w:numId w:val="2"/>
      </w:numPr>
      <w:spacing w:after="120" w:line="240" w:lineRule="auto"/>
      <w:ind w:right="708"/>
      <w:jc w:val="both"/>
      <w:outlineLvl w:val="7"/>
    </w:pPr>
    <w:rPr>
      <w:rFonts w:ascii="Times New Roman" w:eastAsia="Times New Roman" w:hAnsi="Times New Roman" w:cs="Arial"/>
      <w:sz w:val="24"/>
      <w:szCs w:val="24"/>
      <w:lang w:eastAsia="he-IL"/>
    </w:rPr>
  </w:style>
  <w:style w:type="paragraph" w:styleId="9">
    <w:name w:val="heading 9"/>
    <w:basedOn w:val="a"/>
    <w:link w:val="90"/>
    <w:semiHidden/>
    <w:unhideWhenUsed/>
    <w:qFormat/>
    <w:rsid w:val="003F094B"/>
    <w:pPr>
      <w:keepLines/>
      <w:numPr>
        <w:ilvl w:val="8"/>
        <w:numId w:val="2"/>
      </w:numPr>
      <w:spacing w:after="120" w:line="240" w:lineRule="auto"/>
      <w:ind w:right="708"/>
      <w:jc w:val="both"/>
      <w:outlineLvl w:val="8"/>
    </w:pPr>
    <w:rPr>
      <w:rFonts w:ascii="Times New Roman" w:eastAsia="Times New Roman" w:hAnsi="Times New Roman" w:cs="Arial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177"/>
    <w:pPr>
      <w:ind w:left="720"/>
      <w:contextualSpacing/>
    </w:pPr>
  </w:style>
  <w:style w:type="paragraph" w:styleId="a4">
    <w:name w:val="header"/>
    <w:basedOn w:val="a"/>
    <w:link w:val="a5"/>
    <w:unhideWhenUsed/>
    <w:rsid w:val="00DE41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rsid w:val="00DE4148"/>
  </w:style>
  <w:style w:type="paragraph" w:styleId="a6">
    <w:name w:val="footer"/>
    <w:basedOn w:val="a"/>
    <w:link w:val="a7"/>
    <w:uiPriority w:val="99"/>
    <w:unhideWhenUsed/>
    <w:rsid w:val="00DE41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DE4148"/>
  </w:style>
  <w:style w:type="paragraph" w:styleId="a8">
    <w:name w:val="Balloon Text"/>
    <w:basedOn w:val="a"/>
    <w:link w:val="a9"/>
    <w:uiPriority w:val="99"/>
    <w:semiHidden/>
    <w:unhideWhenUsed/>
    <w:rsid w:val="00DE4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DE4148"/>
    <w:rPr>
      <w:rFonts w:ascii="Tahoma" w:hAnsi="Tahoma" w:cs="Tahoma"/>
      <w:sz w:val="16"/>
      <w:szCs w:val="16"/>
    </w:rPr>
  </w:style>
  <w:style w:type="character" w:styleId="Hyperlink">
    <w:name w:val="Hyperlink"/>
    <w:rsid w:val="00DE4B8A"/>
    <w:rPr>
      <w:color w:val="0000FF"/>
      <w:u w:val="single"/>
    </w:rPr>
  </w:style>
  <w:style w:type="character" w:customStyle="1" w:styleId="10">
    <w:name w:val="כותרת 1 תו"/>
    <w:basedOn w:val="a0"/>
    <w:link w:val="1"/>
    <w:rsid w:val="003F094B"/>
    <w:rPr>
      <w:rFonts w:ascii="Times New Roman" w:eastAsia="Times New Roman" w:hAnsi="Times New Roman" w:cs="Arial"/>
      <w:sz w:val="24"/>
      <w:szCs w:val="24"/>
      <w:lang w:eastAsia="he-IL"/>
    </w:rPr>
  </w:style>
  <w:style w:type="character" w:customStyle="1" w:styleId="20">
    <w:name w:val="כותרת 2 תו"/>
    <w:basedOn w:val="a0"/>
    <w:link w:val="2"/>
    <w:semiHidden/>
    <w:rsid w:val="003F094B"/>
    <w:rPr>
      <w:rFonts w:ascii="Times New Roman" w:eastAsia="Times New Roman" w:hAnsi="Times New Roman" w:cs="Arial"/>
      <w:sz w:val="24"/>
      <w:szCs w:val="24"/>
      <w:lang w:eastAsia="he-IL"/>
    </w:rPr>
  </w:style>
  <w:style w:type="character" w:customStyle="1" w:styleId="30">
    <w:name w:val="כותרת 3 תו"/>
    <w:basedOn w:val="a0"/>
    <w:link w:val="3"/>
    <w:semiHidden/>
    <w:rsid w:val="003F094B"/>
    <w:rPr>
      <w:rFonts w:ascii="Times New Roman" w:eastAsia="Times New Roman" w:hAnsi="Times New Roman" w:cs="Arial"/>
      <w:sz w:val="24"/>
      <w:szCs w:val="24"/>
      <w:lang w:eastAsia="he-IL"/>
    </w:rPr>
  </w:style>
  <w:style w:type="character" w:customStyle="1" w:styleId="40">
    <w:name w:val="כותרת 4 תו"/>
    <w:basedOn w:val="a0"/>
    <w:link w:val="4"/>
    <w:semiHidden/>
    <w:rsid w:val="003F094B"/>
    <w:rPr>
      <w:rFonts w:ascii="Times New Roman" w:eastAsia="Times New Roman" w:hAnsi="Times New Roman" w:cs="Arial"/>
      <w:sz w:val="24"/>
      <w:szCs w:val="24"/>
      <w:lang w:eastAsia="he-IL"/>
    </w:rPr>
  </w:style>
  <w:style w:type="character" w:customStyle="1" w:styleId="50">
    <w:name w:val="כותרת 5 תו"/>
    <w:basedOn w:val="a0"/>
    <w:link w:val="5"/>
    <w:semiHidden/>
    <w:rsid w:val="003F094B"/>
    <w:rPr>
      <w:rFonts w:ascii="Times New Roman" w:eastAsia="Times New Roman" w:hAnsi="Times New Roman" w:cs="Arial"/>
      <w:sz w:val="24"/>
      <w:szCs w:val="24"/>
      <w:lang w:eastAsia="he-IL"/>
    </w:rPr>
  </w:style>
  <w:style w:type="character" w:customStyle="1" w:styleId="60">
    <w:name w:val="כותרת 6 תו"/>
    <w:basedOn w:val="a0"/>
    <w:link w:val="6"/>
    <w:semiHidden/>
    <w:rsid w:val="003F094B"/>
    <w:rPr>
      <w:rFonts w:ascii="Times New Roman" w:eastAsia="Times New Roman" w:hAnsi="Times New Roman" w:cs="Arial"/>
      <w:sz w:val="24"/>
      <w:szCs w:val="24"/>
      <w:lang w:eastAsia="he-IL"/>
    </w:rPr>
  </w:style>
  <w:style w:type="character" w:customStyle="1" w:styleId="70">
    <w:name w:val="כותרת 7 תו"/>
    <w:basedOn w:val="a0"/>
    <w:link w:val="7"/>
    <w:semiHidden/>
    <w:rsid w:val="003F094B"/>
    <w:rPr>
      <w:rFonts w:ascii="Times New Roman" w:eastAsia="Times New Roman" w:hAnsi="Times New Roman" w:cs="Arial"/>
      <w:sz w:val="24"/>
      <w:szCs w:val="24"/>
      <w:lang w:eastAsia="he-IL"/>
    </w:rPr>
  </w:style>
  <w:style w:type="character" w:customStyle="1" w:styleId="80">
    <w:name w:val="כותרת 8 תו"/>
    <w:basedOn w:val="a0"/>
    <w:link w:val="8"/>
    <w:semiHidden/>
    <w:rsid w:val="003F094B"/>
    <w:rPr>
      <w:rFonts w:ascii="Times New Roman" w:eastAsia="Times New Roman" w:hAnsi="Times New Roman" w:cs="Arial"/>
      <w:sz w:val="24"/>
      <w:szCs w:val="24"/>
      <w:lang w:eastAsia="he-IL"/>
    </w:rPr>
  </w:style>
  <w:style w:type="character" w:customStyle="1" w:styleId="90">
    <w:name w:val="כותרת 9 תו"/>
    <w:basedOn w:val="a0"/>
    <w:link w:val="9"/>
    <w:semiHidden/>
    <w:rsid w:val="003F094B"/>
    <w:rPr>
      <w:rFonts w:ascii="Times New Roman" w:eastAsia="Times New Roman" w:hAnsi="Times New Roman" w:cs="Arial"/>
      <w:sz w:val="24"/>
      <w:szCs w:val="24"/>
      <w:lang w:eastAsia="he-IL"/>
    </w:rPr>
  </w:style>
  <w:style w:type="paragraph" w:styleId="NormalWeb">
    <w:name w:val="Normal (Web)"/>
    <w:basedOn w:val="a"/>
    <w:uiPriority w:val="99"/>
    <w:semiHidden/>
    <w:unhideWhenUsed/>
    <w:rsid w:val="003E300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qFormat/>
    <w:rsid w:val="003F094B"/>
    <w:pPr>
      <w:keepLines/>
      <w:numPr>
        <w:numId w:val="2"/>
      </w:numPr>
      <w:spacing w:before="240" w:after="0" w:line="240" w:lineRule="auto"/>
      <w:ind w:right="708"/>
      <w:jc w:val="both"/>
      <w:outlineLvl w:val="0"/>
    </w:pPr>
    <w:rPr>
      <w:rFonts w:ascii="Times New Roman" w:eastAsia="Times New Roman" w:hAnsi="Times New Roman" w:cs="Arial"/>
      <w:sz w:val="24"/>
      <w:szCs w:val="24"/>
      <w:lang w:eastAsia="he-IL"/>
    </w:rPr>
  </w:style>
  <w:style w:type="paragraph" w:styleId="2">
    <w:name w:val="heading 2"/>
    <w:basedOn w:val="a"/>
    <w:link w:val="20"/>
    <w:semiHidden/>
    <w:unhideWhenUsed/>
    <w:qFormat/>
    <w:rsid w:val="003F094B"/>
    <w:pPr>
      <w:keepLines/>
      <w:numPr>
        <w:ilvl w:val="1"/>
        <w:numId w:val="2"/>
      </w:numPr>
      <w:spacing w:before="240" w:after="0" w:line="240" w:lineRule="auto"/>
      <w:ind w:right="708"/>
      <w:jc w:val="both"/>
      <w:outlineLvl w:val="1"/>
    </w:pPr>
    <w:rPr>
      <w:rFonts w:ascii="Times New Roman" w:eastAsia="Times New Roman" w:hAnsi="Times New Roman" w:cs="Arial"/>
      <w:sz w:val="24"/>
      <w:szCs w:val="24"/>
      <w:lang w:eastAsia="he-IL"/>
    </w:rPr>
  </w:style>
  <w:style w:type="paragraph" w:styleId="3">
    <w:name w:val="heading 3"/>
    <w:basedOn w:val="a"/>
    <w:link w:val="30"/>
    <w:semiHidden/>
    <w:unhideWhenUsed/>
    <w:qFormat/>
    <w:rsid w:val="003F094B"/>
    <w:pPr>
      <w:keepLines/>
      <w:numPr>
        <w:ilvl w:val="2"/>
        <w:numId w:val="2"/>
      </w:numPr>
      <w:spacing w:before="240" w:after="0" w:line="240" w:lineRule="auto"/>
      <w:ind w:right="708"/>
      <w:jc w:val="both"/>
      <w:outlineLvl w:val="2"/>
    </w:pPr>
    <w:rPr>
      <w:rFonts w:ascii="Times New Roman" w:eastAsia="Times New Roman" w:hAnsi="Times New Roman" w:cs="Arial"/>
      <w:sz w:val="24"/>
      <w:szCs w:val="24"/>
      <w:lang w:eastAsia="he-IL"/>
    </w:rPr>
  </w:style>
  <w:style w:type="paragraph" w:styleId="4">
    <w:name w:val="heading 4"/>
    <w:basedOn w:val="a"/>
    <w:link w:val="40"/>
    <w:semiHidden/>
    <w:unhideWhenUsed/>
    <w:qFormat/>
    <w:rsid w:val="003F094B"/>
    <w:pPr>
      <w:keepLines/>
      <w:numPr>
        <w:ilvl w:val="3"/>
        <w:numId w:val="2"/>
      </w:numPr>
      <w:spacing w:before="240" w:after="0" w:line="240" w:lineRule="auto"/>
      <w:ind w:right="708"/>
      <w:jc w:val="both"/>
      <w:outlineLvl w:val="3"/>
    </w:pPr>
    <w:rPr>
      <w:rFonts w:ascii="Times New Roman" w:eastAsia="Times New Roman" w:hAnsi="Times New Roman" w:cs="Arial"/>
      <w:sz w:val="24"/>
      <w:szCs w:val="24"/>
      <w:lang w:eastAsia="he-IL"/>
    </w:rPr>
  </w:style>
  <w:style w:type="paragraph" w:styleId="5">
    <w:name w:val="heading 5"/>
    <w:basedOn w:val="a"/>
    <w:link w:val="50"/>
    <w:semiHidden/>
    <w:unhideWhenUsed/>
    <w:qFormat/>
    <w:rsid w:val="003F094B"/>
    <w:pPr>
      <w:keepLines/>
      <w:numPr>
        <w:ilvl w:val="4"/>
        <w:numId w:val="2"/>
      </w:numPr>
      <w:spacing w:after="120" w:line="240" w:lineRule="auto"/>
      <w:ind w:right="708"/>
      <w:jc w:val="both"/>
      <w:outlineLvl w:val="4"/>
    </w:pPr>
    <w:rPr>
      <w:rFonts w:ascii="Times New Roman" w:eastAsia="Times New Roman" w:hAnsi="Times New Roman" w:cs="Arial"/>
      <w:sz w:val="24"/>
      <w:szCs w:val="24"/>
      <w:lang w:eastAsia="he-IL"/>
    </w:rPr>
  </w:style>
  <w:style w:type="paragraph" w:styleId="6">
    <w:name w:val="heading 6"/>
    <w:basedOn w:val="a"/>
    <w:link w:val="60"/>
    <w:semiHidden/>
    <w:unhideWhenUsed/>
    <w:qFormat/>
    <w:rsid w:val="003F094B"/>
    <w:pPr>
      <w:keepLines/>
      <w:numPr>
        <w:ilvl w:val="5"/>
        <w:numId w:val="2"/>
      </w:numPr>
      <w:spacing w:after="120" w:line="240" w:lineRule="auto"/>
      <w:ind w:right="708"/>
      <w:jc w:val="both"/>
      <w:outlineLvl w:val="5"/>
    </w:pPr>
    <w:rPr>
      <w:rFonts w:ascii="Times New Roman" w:eastAsia="Times New Roman" w:hAnsi="Times New Roman" w:cs="Arial"/>
      <w:sz w:val="24"/>
      <w:szCs w:val="24"/>
      <w:lang w:eastAsia="he-IL"/>
    </w:rPr>
  </w:style>
  <w:style w:type="paragraph" w:styleId="7">
    <w:name w:val="heading 7"/>
    <w:basedOn w:val="a"/>
    <w:link w:val="70"/>
    <w:semiHidden/>
    <w:unhideWhenUsed/>
    <w:qFormat/>
    <w:rsid w:val="003F094B"/>
    <w:pPr>
      <w:keepLines/>
      <w:numPr>
        <w:ilvl w:val="6"/>
        <w:numId w:val="2"/>
      </w:numPr>
      <w:spacing w:after="120" w:line="240" w:lineRule="auto"/>
      <w:ind w:right="708"/>
      <w:jc w:val="both"/>
      <w:outlineLvl w:val="6"/>
    </w:pPr>
    <w:rPr>
      <w:rFonts w:ascii="Times New Roman" w:eastAsia="Times New Roman" w:hAnsi="Times New Roman" w:cs="Arial"/>
      <w:sz w:val="24"/>
      <w:szCs w:val="24"/>
      <w:lang w:eastAsia="he-IL"/>
    </w:rPr>
  </w:style>
  <w:style w:type="paragraph" w:styleId="8">
    <w:name w:val="heading 8"/>
    <w:basedOn w:val="a"/>
    <w:link w:val="80"/>
    <w:semiHidden/>
    <w:unhideWhenUsed/>
    <w:qFormat/>
    <w:rsid w:val="003F094B"/>
    <w:pPr>
      <w:keepLines/>
      <w:numPr>
        <w:ilvl w:val="7"/>
        <w:numId w:val="2"/>
      </w:numPr>
      <w:spacing w:after="120" w:line="240" w:lineRule="auto"/>
      <w:ind w:right="708"/>
      <w:jc w:val="both"/>
      <w:outlineLvl w:val="7"/>
    </w:pPr>
    <w:rPr>
      <w:rFonts w:ascii="Times New Roman" w:eastAsia="Times New Roman" w:hAnsi="Times New Roman" w:cs="Arial"/>
      <w:sz w:val="24"/>
      <w:szCs w:val="24"/>
      <w:lang w:eastAsia="he-IL"/>
    </w:rPr>
  </w:style>
  <w:style w:type="paragraph" w:styleId="9">
    <w:name w:val="heading 9"/>
    <w:basedOn w:val="a"/>
    <w:link w:val="90"/>
    <w:semiHidden/>
    <w:unhideWhenUsed/>
    <w:qFormat/>
    <w:rsid w:val="003F094B"/>
    <w:pPr>
      <w:keepLines/>
      <w:numPr>
        <w:ilvl w:val="8"/>
        <w:numId w:val="2"/>
      </w:numPr>
      <w:spacing w:after="120" w:line="240" w:lineRule="auto"/>
      <w:ind w:right="708"/>
      <w:jc w:val="both"/>
      <w:outlineLvl w:val="8"/>
    </w:pPr>
    <w:rPr>
      <w:rFonts w:ascii="Times New Roman" w:eastAsia="Times New Roman" w:hAnsi="Times New Roman" w:cs="Arial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177"/>
    <w:pPr>
      <w:ind w:left="720"/>
      <w:contextualSpacing/>
    </w:pPr>
  </w:style>
  <w:style w:type="paragraph" w:styleId="a4">
    <w:name w:val="header"/>
    <w:basedOn w:val="a"/>
    <w:link w:val="a5"/>
    <w:unhideWhenUsed/>
    <w:rsid w:val="00DE41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rsid w:val="00DE4148"/>
  </w:style>
  <w:style w:type="paragraph" w:styleId="a6">
    <w:name w:val="footer"/>
    <w:basedOn w:val="a"/>
    <w:link w:val="a7"/>
    <w:uiPriority w:val="99"/>
    <w:unhideWhenUsed/>
    <w:rsid w:val="00DE41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DE4148"/>
  </w:style>
  <w:style w:type="paragraph" w:styleId="a8">
    <w:name w:val="Balloon Text"/>
    <w:basedOn w:val="a"/>
    <w:link w:val="a9"/>
    <w:uiPriority w:val="99"/>
    <w:semiHidden/>
    <w:unhideWhenUsed/>
    <w:rsid w:val="00DE4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DE4148"/>
    <w:rPr>
      <w:rFonts w:ascii="Tahoma" w:hAnsi="Tahoma" w:cs="Tahoma"/>
      <w:sz w:val="16"/>
      <w:szCs w:val="16"/>
    </w:rPr>
  </w:style>
  <w:style w:type="character" w:styleId="Hyperlink">
    <w:name w:val="Hyperlink"/>
    <w:rsid w:val="00DE4B8A"/>
    <w:rPr>
      <w:color w:val="0000FF"/>
      <w:u w:val="single"/>
    </w:rPr>
  </w:style>
  <w:style w:type="character" w:customStyle="1" w:styleId="10">
    <w:name w:val="כותרת 1 תו"/>
    <w:basedOn w:val="a0"/>
    <w:link w:val="1"/>
    <w:rsid w:val="003F094B"/>
    <w:rPr>
      <w:rFonts w:ascii="Times New Roman" w:eastAsia="Times New Roman" w:hAnsi="Times New Roman" w:cs="Arial"/>
      <w:sz w:val="24"/>
      <w:szCs w:val="24"/>
      <w:lang w:eastAsia="he-IL"/>
    </w:rPr>
  </w:style>
  <w:style w:type="character" w:customStyle="1" w:styleId="20">
    <w:name w:val="כותרת 2 תו"/>
    <w:basedOn w:val="a0"/>
    <w:link w:val="2"/>
    <w:semiHidden/>
    <w:rsid w:val="003F094B"/>
    <w:rPr>
      <w:rFonts w:ascii="Times New Roman" w:eastAsia="Times New Roman" w:hAnsi="Times New Roman" w:cs="Arial"/>
      <w:sz w:val="24"/>
      <w:szCs w:val="24"/>
      <w:lang w:eastAsia="he-IL"/>
    </w:rPr>
  </w:style>
  <w:style w:type="character" w:customStyle="1" w:styleId="30">
    <w:name w:val="כותרת 3 תו"/>
    <w:basedOn w:val="a0"/>
    <w:link w:val="3"/>
    <w:semiHidden/>
    <w:rsid w:val="003F094B"/>
    <w:rPr>
      <w:rFonts w:ascii="Times New Roman" w:eastAsia="Times New Roman" w:hAnsi="Times New Roman" w:cs="Arial"/>
      <w:sz w:val="24"/>
      <w:szCs w:val="24"/>
      <w:lang w:eastAsia="he-IL"/>
    </w:rPr>
  </w:style>
  <w:style w:type="character" w:customStyle="1" w:styleId="40">
    <w:name w:val="כותרת 4 תו"/>
    <w:basedOn w:val="a0"/>
    <w:link w:val="4"/>
    <w:semiHidden/>
    <w:rsid w:val="003F094B"/>
    <w:rPr>
      <w:rFonts w:ascii="Times New Roman" w:eastAsia="Times New Roman" w:hAnsi="Times New Roman" w:cs="Arial"/>
      <w:sz w:val="24"/>
      <w:szCs w:val="24"/>
      <w:lang w:eastAsia="he-IL"/>
    </w:rPr>
  </w:style>
  <w:style w:type="character" w:customStyle="1" w:styleId="50">
    <w:name w:val="כותרת 5 תו"/>
    <w:basedOn w:val="a0"/>
    <w:link w:val="5"/>
    <w:semiHidden/>
    <w:rsid w:val="003F094B"/>
    <w:rPr>
      <w:rFonts w:ascii="Times New Roman" w:eastAsia="Times New Roman" w:hAnsi="Times New Roman" w:cs="Arial"/>
      <w:sz w:val="24"/>
      <w:szCs w:val="24"/>
      <w:lang w:eastAsia="he-IL"/>
    </w:rPr>
  </w:style>
  <w:style w:type="character" w:customStyle="1" w:styleId="60">
    <w:name w:val="כותרת 6 תו"/>
    <w:basedOn w:val="a0"/>
    <w:link w:val="6"/>
    <w:semiHidden/>
    <w:rsid w:val="003F094B"/>
    <w:rPr>
      <w:rFonts w:ascii="Times New Roman" w:eastAsia="Times New Roman" w:hAnsi="Times New Roman" w:cs="Arial"/>
      <w:sz w:val="24"/>
      <w:szCs w:val="24"/>
      <w:lang w:eastAsia="he-IL"/>
    </w:rPr>
  </w:style>
  <w:style w:type="character" w:customStyle="1" w:styleId="70">
    <w:name w:val="כותרת 7 תו"/>
    <w:basedOn w:val="a0"/>
    <w:link w:val="7"/>
    <w:semiHidden/>
    <w:rsid w:val="003F094B"/>
    <w:rPr>
      <w:rFonts w:ascii="Times New Roman" w:eastAsia="Times New Roman" w:hAnsi="Times New Roman" w:cs="Arial"/>
      <w:sz w:val="24"/>
      <w:szCs w:val="24"/>
      <w:lang w:eastAsia="he-IL"/>
    </w:rPr>
  </w:style>
  <w:style w:type="character" w:customStyle="1" w:styleId="80">
    <w:name w:val="כותרת 8 תו"/>
    <w:basedOn w:val="a0"/>
    <w:link w:val="8"/>
    <w:semiHidden/>
    <w:rsid w:val="003F094B"/>
    <w:rPr>
      <w:rFonts w:ascii="Times New Roman" w:eastAsia="Times New Roman" w:hAnsi="Times New Roman" w:cs="Arial"/>
      <w:sz w:val="24"/>
      <w:szCs w:val="24"/>
      <w:lang w:eastAsia="he-IL"/>
    </w:rPr>
  </w:style>
  <w:style w:type="character" w:customStyle="1" w:styleId="90">
    <w:name w:val="כותרת 9 תו"/>
    <w:basedOn w:val="a0"/>
    <w:link w:val="9"/>
    <w:semiHidden/>
    <w:rsid w:val="003F094B"/>
    <w:rPr>
      <w:rFonts w:ascii="Times New Roman" w:eastAsia="Times New Roman" w:hAnsi="Times New Roman" w:cs="Arial"/>
      <w:sz w:val="24"/>
      <w:szCs w:val="24"/>
      <w:lang w:eastAsia="he-IL"/>
    </w:rPr>
  </w:style>
  <w:style w:type="paragraph" w:styleId="NormalWeb">
    <w:name w:val="Normal (Web)"/>
    <w:basedOn w:val="a"/>
    <w:uiPriority w:val="99"/>
    <w:semiHidden/>
    <w:unhideWhenUsed/>
    <w:rsid w:val="003E300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4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jaime</cp:lastModifiedBy>
  <cp:revision>2</cp:revision>
  <cp:lastPrinted>2013-01-08T14:09:00Z</cp:lastPrinted>
  <dcterms:created xsi:type="dcterms:W3CDTF">2013-09-03T07:12:00Z</dcterms:created>
  <dcterms:modified xsi:type="dcterms:W3CDTF">2013-09-03T07:12:00Z</dcterms:modified>
</cp:coreProperties>
</file>