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6F" w:rsidRPr="002D1CAE" w:rsidRDefault="00676C6F" w:rsidP="00676C6F">
      <w:pPr>
        <w:bidi/>
        <w:jc w:val="right"/>
        <w:rPr>
          <w:rtl/>
        </w:rPr>
      </w:pPr>
      <w:r w:rsidRPr="002D1CAE">
        <w:rPr>
          <w:rFonts w:hint="cs"/>
          <w:rtl/>
        </w:rPr>
        <w:t>5.8.14</w:t>
      </w:r>
    </w:p>
    <w:p w:rsidR="00676C6F" w:rsidRPr="00676C6F" w:rsidRDefault="00676C6F" w:rsidP="00676C6F">
      <w:pPr>
        <w:bidi/>
        <w:rPr>
          <w:b/>
          <w:bCs/>
          <w:rtl/>
        </w:rPr>
      </w:pPr>
      <w:r w:rsidRPr="00676C6F">
        <w:rPr>
          <w:rFonts w:hint="cs"/>
          <w:b/>
          <w:bCs/>
          <w:rtl/>
        </w:rPr>
        <w:t>לכבוד</w:t>
      </w:r>
    </w:p>
    <w:p w:rsidR="00676C6F" w:rsidRPr="00676C6F" w:rsidRDefault="00676C6F" w:rsidP="00676C6F">
      <w:pPr>
        <w:bidi/>
        <w:rPr>
          <w:b/>
          <w:bCs/>
          <w:rtl/>
        </w:rPr>
      </w:pPr>
      <w:r w:rsidRPr="00676C6F">
        <w:rPr>
          <w:rFonts w:hint="cs"/>
          <w:b/>
          <w:bCs/>
          <w:rtl/>
        </w:rPr>
        <w:t>אמיר הלוי</w:t>
      </w:r>
    </w:p>
    <w:p w:rsidR="00676C6F" w:rsidRPr="00676C6F" w:rsidRDefault="00676C6F" w:rsidP="00676C6F">
      <w:pPr>
        <w:bidi/>
        <w:rPr>
          <w:b/>
          <w:bCs/>
          <w:u w:val="single"/>
          <w:rtl/>
        </w:rPr>
      </w:pPr>
      <w:r w:rsidRPr="00676C6F">
        <w:rPr>
          <w:rFonts w:hint="cs"/>
          <w:b/>
          <w:bCs/>
          <w:u w:val="single"/>
          <w:rtl/>
        </w:rPr>
        <w:t>מנכ"ל משרד התיירות</w:t>
      </w:r>
    </w:p>
    <w:p w:rsidR="00676C6F" w:rsidRPr="002D1CAE" w:rsidRDefault="00676C6F" w:rsidP="00676C6F">
      <w:pPr>
        <w:bidi/>
        <w:rPr>
          <w:rtl/>
        </w:rPr>
      </w:pPr>
    </w:p>
    <w:p w:rsidR="00676C6F" w:rsidRPr="002D1CAE" w:rsidRDefault="00676C6F" w:rsidP="00676C6F">
      <w:pPr>
        <w:bidi/>
        <w:jc w:val="center"/>
        <w:rPr>
          <w:b/>
          <w:bCs/>
          <w:sz w:val="24"/>
          <w:szCs w:val="24"/>
          <w:u w:val="single"/>
          <w:rtl/>
        </w:rPr>
      </w:pPr>
      <w:r w:rsidRPr="002D1CAE">
        <w:rPr>
          <w:rFonts w:hint="cs"/>
          <w:b/>
          <w:bCs/>
          <w:sz w:val="24"/>
          <w:szCs w:val="24"/>
          <w:u w:val="single"/>
          <w:rtl/>
        </w:rPr>
        <w:t xml:space="preserve">הנדון: דרישה להחלת מנגנון פיצוי לנזקי מבצע "צוק איתן" </w:t>
      </w:r>
    </w:p>
    <w:p w:rsidR="00676C6F" w:rsidRPr="002D1CAE" w:rsidRDefault="00676C6F" w:rsidP="00676C6F">
      <w:pPr>
        <w:bidi/>
        <w:jc w:val="center"/>
        <w:rPr>
          <w:b/>
          <w:bCs/>
          <w:sz w:val="24"/>
          <w:szCs w:val="24"/>
          <w:u w:val="single"/>
          <w:rtl/>
        </w:rPr>
      </w:pPr>
      <w:r w:rsidRPr="002D1CAE">
        <w:rPr>
          <w:rFonts w:hint="cs"/>
          <w:b/>
          <w:bCs/>
          <w:sz w:val="24"/>
          <w:szCs w:val="24"/>
          <w:u w:val="single"/>
          <w:rtl/>
        </w:rPr>
        <w:t>על מארגני התיירות הנכנסת לישראל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ותגבור קרן השיווק</w:t>
      </w:r>
    </w:p>
    <w:p w:rsidR="00676C6F" w:rsidRDefault="00676C6F" w:rsidP="00676C6F">
      <w:pPr>
        <w:bidi/>
        <w:jc w:val="both"/>
        <w:rPr>
          <w:rtl/>
        </w:rPr>
      </w:pPr>
      <w:r>
        <w:rPr>
          <w:rFonts w:hint="cs"/>
          <w:rtl/>
        </w:rPr>
        <w:t>אמיר שלום,</w:t>
      </w:r>
    </w:p>
    <w:p w:rsidR="00676C6F" w:rsidRPr="002D1CAE" w:rsidRDefault="00676C6F" w:rsidP="00676C6F">
      <w:pPr>
        <w:bidi/>
        <w:jc w:val="both"/>
        <w:rPr>
          <w:rtl/>
        </w:rPr>
      </w:pPr>
    </w:p>
    <w:p w:rsidR="00676C6F" w:rsidRDefault="00FF34E0" w:rsidP="00676C6F">
      <w:pPr>
        <w:bidi/>
        <w:jc w:val="both"/>
        <w:rPr>
          <w:rtl/>
        </w:rPr>
      </w:pPr>
      <w:r>
        <w:rPr>
          <w:rFonts w:hint="cs"/>
          <w:rtl/>
        </w:rPr>
        <w:t>בהמשך לשיחות מקדימות בינינו ו</w:t>
      </w:r>
      <w:r w:rsidR="00676C6F">
        <w:rPr>
          <w:rFonts w:hint="cs"/>
          <w:rtl/>
        </w:rPr>
        <w:t xml:space="preserve">להחלטות הממשלה וועדת הכספים לתת מענה למשבר בתיירות בעקבות מבצע "צוק איתן, אנו מפנים אליך את דרישות לשכת מארגני תיירות נכנסת לישראל. </w:t>
      </w:r>
    </w:p>
    <w:p w:rsidR="00676C6F" w:rsidRDefault="00676C6F" w:rsidP="00676C6F">
      <w:pPr>
        <w:bidi/>
        <w:jc w:val="both"/>
        <w:rPr>
          <w:rtl/>
        </w:rPr>
      </w:pPr>
    </w:p>
    <w:p w:rsidR="00676C6F" w:rsidRPr="00676C6F" w:rsidRDefault="00676C6F" w:rsidP="00676C6F">
      <w:pPr>
        <w:pStyle w:val="a3"/>
        <w:numPr>
          <w:ilvl w:val="0"/>
          <w:numId w:val="26"/>
        </w:numPr>
        <w:bidi/>
        <w:jc w:val="both"/>
        <w:rPr>
          <w:u w:val="single"/>
        </w:rPr>
      </w:pPr>
      <w:r w:rsidRPr="00676C6F">
        <w:rPr>
          <w:rFonts w:hint="cs"/>
          <w:u w:val="single"/>
          <w:rtl/>
        </w:rPr>
        <w:t>דרישה להחלת מנגנון פיצוי לנזקי מבצע "צוק איתן" על מארגני תיירות נכנסת</w:t>
      </w:r>
    </w:p>
    <w:p w:rsidR="00676C6F" w:rsidRPr="002D1CAE" w:rsidRDefault="00676C6F" w:rsidP="00676C6F">
      <w:pPr>
        <w:pStyle w:val="a3"/>
        <w:bidi/>
        <w:ind w:left="1440" w:hanging="720"/>
        <w:jc w:val="both"/>
      </w:pPr>
      <w:r>
        <w:rPr>
          <w:rFonts w:asciiTheme="minorBidi" w:hAnsiTheme="minorBidi"/>
          <w:rtl/>
        </w:rPr>
        <w:t>■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2D1CAE">
        <w:rPr>
          <w:rFonts w:hint="cs"/>
          <w:rtl/>
        </w:rPr>
        <w:t xml:space="preserve">מחזור הפעילות של חברי הלשכה שהיה צפוי למחצית השניה של שנת 2014, היה למעלה מ-600 מיליון $. ערב מבצע "צוק איתן" היתה הפעילות בשיאה. </w:t>
      </w:r>
    </w:p>
    <w:p w:rsidR="00676C6F" w:rsidRDefault="00676C6F" w:rsidP="00BB2DE7">
      <w:pPr>
        <w:pStyle w:val="a3"/>
        <w:bidi/>
        <w:ind w:left="1440"/>
        <w:jc w:val="both"/>
        <w:rPr>
          <w:color w:val="FF0000"/>
          <w:rtl/>
        </w:rPr>
      </w:pPr>
      <w:r w:rsidRPr="00676C6F">
        <w:rPr>
          <w:rFonts w:hint="cs"/>
          <w:color w:val="FF0000"/>
          <w:rtl/>
        </w:rPr>
        <w:t>בעקבות מבצע "צוק איתן" אנו מעריכים פגיעה של למעלה מ-50% במחזורי הפעילות הצפויים לתקופה יו</w:t>
      </w:r>
      <w:r w:rsidR="00BB2DE7">
        <w:rPr>
          <w:rFonts w:hint="cs"/>
          <w:color w:val="FF0000"/>
          <w:rtl/>
        </w:rPr>
        <w:t>לי-דצמבר 2014.</w:t>
      </w:r>
    </w:p>
    <w:p w:rsidR="00BB2DE7" w:rsidRPr="00676C6F" w:rsidRDefault="00BB2DE7" w:rsidP="00BB2DE7">
      <w:pPr>
        <w:pStyle w:val="a3"/>
        <w:bidi/>
        <w:ind w:left="1440"/>
        <w:jc w:val="both"/>
        <w:rPr>
          <w:color w:val="FF0000"/>
          <w:rtl/>
        </w:rPr>
      </w:pPr>
      <w:r>
        <w:rPr>
          <w:rFonts w:hint="cs"/>
          <w:color w:val="FF0000"/>
          <w:rtl/>
        </w:rPr>
        <w:t xml:space="preserve">משמעות ירידה זו הינה ירידה במחזורי הפעילות של מארגני התיירות הנכנסת בכ-350 </w:t>
      </w:r>
      <w:r w:rsidR="0019235A">
        <w:rPr>
          <w:rFonts w:hint="cs"/>
          <w:color w:val="FF0000"/>
          <w:rtl/>
        </w:rPr>
        <w:t xml:space="preserve">  </w:t>
      </w:r>
      <w:r>
        <w:rPr>
          <w:rFonts w:hint="cs"/>
          <w:color w:val="FF0000"/>
          <w:rtl/>
        </w:rPr>
        <w:t>מיליון $ ואובדן הכנסות של כ-42 מיליון $.</w:t>
      </w:r>
    </w:p>
    <w:p w:rsidR="00676C6F" w:rsidRPr="002D1CAE" w:rsidRDefault="00676C6F" w:rsidP="00676C6F">
      <w:pPr>
        <w:bidi/>
        <w:jc w:val="both"/>
        <w:rPr>
          <w:rtl/>
        </w:rPr>
      </w:pPr>
    </w:p>
    <w:p w:rsidR="00676C6F" w:rsidRPr="002D1CAE" w:rsidRDefault="00676C6F" w:rsidP="00676C6F">
      <w:pPr>
        <w:pStyle w:val="a3"/>
        <w:bidi/>
        <w:ind w:left="1440" w:hanging="720"/>
        <w:jc w:val="both"/>
      </w:pPr>
      <w:r>
        <w:rPr>
          <w:rFonts w:asciiTheme="minorBidi" w:hAnsiTheme="minorBidi"/>
          <w:rtl/>
        </w:rPr>
        <w:t>■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2D1CAE">
        <w:rPr>
          <w:rFonts w:hint="cs"/>
          <w:rtl/>
        </w:rPr>
        <w:t xml:space="preserve">למארגני התיירות הנכנסת תרומה ייחודית לשיווק התיירות לישראל והם המנוע לכל התיירות הנכנסת. השקעה בשימור של מארגני התיירות הנכנסת ובפעולות השיווק שלהם היא נדבך מרכזי בהחזרת התיירות לישראל. </w:t>
      </w:r>
    </w:p>
    <w:p w:rsidR="00676C6F" w:rsidRPr="002D1CAE" w:rsidRDefault="00676C6F" w:rsidP="00676C6F">
      <w:pPr>
        <w:pStyle w:val="a3"/>
        <w:bidi/>
        <w:jc w:val="both"/>
        <w:rPr>
          <w:rtl/>
        </w:rPr>
      </w:pPr>
    </w:p>
    <w:p w:rsidR="00676C6F" w:rsidRPr="002D1CAE" w:rsidRDefault="00676C6F" w:rsidP="00676C6F">
      <w:pPr>
        <w:pStyle w:val="a3"/>
        <w:bidi/>
        <w:ind w:left="1440" w:hanging="720"/>
        <w:jc w:val="both"/>
      </w:pPr>
      <w:r>
        <w:rPr>
          <w:rFonts w:asciiTheme="minorBidi" w:hAnsiTheme="minorBidi"/>
          <w:rtl/>
        </w:rPr>
        <w:t>■</w:t>
      </w:r>
      <w:r>
        <w:rPr>
          <w:rtl/>
        </w:rPr>
        <w:tab/>
      </w:r>
      <w:r w:rsidRPr="002D1CAE">
        <w:rPr>
          <w:rFonts w:hint="cs"/>
          <w:rtl/>
        </w:rPr>
        <w:t xml:space="preserve">ממשלת ישראל וועדת הכספים של הכנסת הכירו בענף התיירות כענף במשק הדורש התייחסות מיוחדת  בעקבות מבצע "צוק איתן". </w:t>
      </w:r>
    </w:p>
    <w:p w:rsidR="00676C6F" w:rsidRPr="002D1CAE" w:rsidRDefault="00676C6F" w:rsidP="00676C6F">
      <w:pPr>
        <w:pStyle w:val="a3"/>
        <w:bidi/>
        <w:ind w:left="1440"/>
        <w:jc w:val="both"/>
        <w:rPr>
          <w:b/>
          <w:bCs/>
          <w:rtl/>
        </w:rPr>
      </w:pPr>
      <w:r w:rsidRPr="002D1CAE">
        <w:rPr>
          <w:rFonts w:hint="cs"/>
          <w:b/>
          <w:bCs/>
          <w:rtl/>
        </w:rPr>
        <w:t xml:space="preserve">התייחסות זאת נדרשת במיוחד מול מארגני התיירות הנכנסת הן בגלל פגיעה ייחודית וארוכת טווח בירידה הצפויה במחזורי העסקים שלהם והן בגלל חשיבותם להנעת התיירות הנכנסת. </w:t>
      </w:r>
    </w:p>
    <w:p w:rsidR="00676C6F" w:rsidRPr="002D1CAE" w:rsidRDefault="00676C6F" w:rsidP="00676C6F">
      <w:pPr>
        <w:bidi/>
        <w:jc w:val="both"/>
        <w:rPr>
          <w:rtl/>
        </w:rPr>
      </w:pPr>
    </w:p>
    <w:p w:rsidR="00676C6F" w:rsidRDefault="00676C6F" w:rsidP="00676C6F">
      <w:pPr>
        <w:pStyle w:val="a3"/>
        <w:bidi/>
        <w:ind w:left="1440" w:hanging="720"/>
        <w:jc w:val="both"/>
        <w:rPr>
          <w:b/>
          <w:bCs/>
          <w:rtl/>
        </w:rPr>
      </w:pPr>
      <w:r>
        <w:rPr>
          <w:rFonts w:asciiTheme="minorBidi" w:hAnsiTheme="minorBidi"/>
          <w:b/>
          <w:bCs/>
          <w:rtl/>
        </w:rPr>
        <w:t>■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ab/>
      </w:r>
      <w:r w:rsidRPr="002D1CAE">
        <w:rPr>
          <w:rFonts w:hint="cs"/>
          <w:b/>
          <w:bCs/>
          <w:rtl/>
        </w:rPr>
        <w:t xml:space="preserve">בהתאם, הנהלת הלשכה מבקשת להחיל על מארגני התיירות הנכנסת מנגנון פיצוי על אובדן ההכנסות בגין הירידה הצפויה במחזורי הפעילות במחצית השניה של שנת 2014 לעומת התקופה המקבילה אשתקד. </w:t>
      </w:r>
    </w:p>
    <w:p w:rsidR="00676C6F" w:rsidRPr="002D1CAE" w:rsidRDefault="00676C6F" w:rsidP="00676C6F">
      <w:pPr>
        <w:pStyle w:val="a3"/>
        <w:bidi/>
        <w:ind w:left="1440" w:hanging="720"/>
        <w:jc w:val="both"/>
        <w:rPr>
          <w:b/>
          <w:bCs/>
        </w:rPr>
      </w:pPr>
    </w:p>
    <w:p w:rsidR="00676C6F" w:rsidRDefault="00676C6F" w:rsidP="00BB2DE7">
      <w:pPr>
        <w:bidi/>
        <w:ind w:left="72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הפנייה נתמכת </w:t>
      </w:r>
      <w:r w:rsidR="00BB2DE7">
        <w:rPr>
          <w:rFonts w:hint="cs"/>
          <w:b/>
          <w:bCs/>
          <w:rtl/>
        </w:rPr>
        <w:t>ב</w:t>
      </w:r>
      <w:r>
        <w:rPr>
          <w:rFonts w:hint="cs"/>
          <w:b/>
          <w:bCs/>
          <w:rtl/>
        </w:rPr>
        <w:t xml:space="preserve">עבודה מפורטת שנעשתה עבור הלשכה ע"י משרד רו"ח ברייטמן-אלמגור המצורפת לפנייה זו. </w:t>
      </w:r>
    </w:p>
    <w:p w:rsidR="00FF34E0" w:rsidRPr="00FF34E0" w:rsidRDefault="00FF34E0" w:rsidP="00FF34E0">
      <w:pPr>
        <w:bidi/>
        <w:ind w:left="720"/>
        <w:jc w:val="both"/>
        <w:rPr>
          <w:b/>
          <w:bCs/>
          <w:rtl/>
        </w:rPr>
      </w:pPr>
      <w:r w:rsidRPr="00FF34E0">
        <w:rPr>
          <w:rFonts w:hint="cs"/>
          <w:b/>
          <w:bCs/>
          <w:rtl/>
        </w:rPr>
        <w:t>פנייה זו הועברה לח"כ רוברט אילטוב ואלעזר שטרן הפועלים כחברי ועדת המשנה לתיירות במסגרת ועדת הכספים.</w:t>
      </w:r>
    </w:p>
    <w:p w:rsidR="00FF34E0" w:rsidRDefault="00FF34E0" w:rsidP="00FF34E0">
      <w:pPr>
        <w:bidi/>
        <w:rPr>
          <w:b/>
          <w:bCs/>
          <w:rtl/>
        </w:rPr>
      </w:pPr>
    </w:p>
    <w:p w:rsidR="00676C6F" w:rsidRPr="00676C6F" w:rsidRDefault="00676C6F" w:rsidP="00676C6F">
      <w:pPr>
        <w:pStyle w:val="a3"/>
        <w:numPr>
          <w:ilvl w:val="0"/>
          <w:numId w:val="26"/>
        </w:numPr>
        <w:bidi/>
        <w:jc w:val="both"/>
        <w:rPr>
          <w:b/>
          <w:bCs/>
          <w:u w:val="single"/>
        </w:rPr>
      </w:pPr>
      <w:r w:rsidRPr="00676C6F">
        <w:rPr>
          <w:rFonts w:hint="cs"/>
          <w:b/>
          <w:bCs/>
          <w:u w:val="single"/>
          <w:rtl/>
        </w:rPr>
        <w:t>תגבור של קרן השיווק</w:t>
      </w:r>
    </w:p>
    <w:p w:rsidR="00676C6F" w:rsidRDefault="00676C6F" w:rsidP="00676C6F">
      <w:pPr>
        <w:pStyle w:val="a3"/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אנו מבקשים להגדיל את קרן השיווק ל-20 מיליון </w:t>
      </w:r>
      <w:r>
        <w:rPr>
          <w:rFonts w:hint="eastAsia"/>
          <w:b/>
          <w:bCs/>
          <w:rtl/>
        </w:rPr>
        <w:t>₪</w:t>
      </w:r>
      <w:r>
        <w:rPr>
          <w:rFonts w:hint="cs"/>
          <w:b/>
          <w:bCs/>
          <w:rtl/>
        </w:rPr>
        <w:t xml:space="preserve"> ולשנות את הקריטריונים של הקרן. </w:t>
      </w:r>
    </w:p>
    <w:p w:rsidR="00676C6F" w:rsidRDefault="009806BE" w:rsidP="00676C6F">
      <w:pPr>
        <w:pStyle w:val="a3"/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הגדלת תקציב זה</w:t>
      </w:r>
      <w:bookmarkStart w:id="0" w:name="_GoBack"/>
      <w:bookmarkEnd w:id="0"/>
      <w:r w:rsidR="00676C6F">
        <w:rPr>
          <w:rFonts w:hint="cs"/>
          <w:b/>
          <w:bCs/>
          <w:rtl/>
        </w:rPr>
        <w:t xml:space="preserve"> דרושה על מנת להמשיך את פעולות השיווק בזמן המשבר ולתמרץ אותן. </w:t>
      </w:r>
    </w:p>
    <w:p w:rsidR="00676C6F" w:rsidRDefault="00676C6F" w:rsidP="00676C6F">
      <w:pPr>
        <w:bidi/>
        <w:ind w:left="360"/>
        <w:jc w:val="both"/>
        <w:rPr>
          <w:b/>
          <w:bCs/>
          <w:color w:val="00B050"/>
          <w:rtl/>
        </w:rPr>
      </w:pPr>
    </w:p>
    <w:p w:rsidR="00676C6F" w:rsidRPr="002D1CAE" w:rsidRDefault="00676C6F" w:rsidP="00676C6F">
      <w:pPr>
        <w:bidi/>
        <w:ind w:left="360"/>
        <w:jc w:val="both"/>
        <w:rPr>
          <w:b/>
          <w:bCs/>
          <w:rtl/>
        </w:rPr>
      </w:pPr>
      <w:r w:rsidRPr="002D1CAE">
        <w:rPr>
          <w:rFonts w:hint="cs"/>
          <w:b/>
          <w:bCs/>
          <w:color w:val="00B050"/>
          <w:rtl/>
        </w:rPr>
        <w:t xml:space="preserve">אנו רואים בפיצוי </w:t>
      </w:r>
      <w:r>
        <w:rPr>
          <w:rFonts w:hint="cs"/>
          <w:b/>
          <w:bCs/>
          <w:color w:val="00B050"/>
          <w:rtl/>
        </w:rPr>
        <w:t xml:space="preserve">ובהגדלת תקציב קרן השיווק, </w:t>
      </w:r>
      <w:r w:rsidRPr="002D1CAE">
        <w:rPr>
          <w:rFonts w:hint="cs"/>
          <w:b/>
          <w:bCs/>
          <w:color w:val="00B050"/>
          <w:rtl/>
        </w:rPr>
        <w:t>השקעה של המדינה בשימור הפעולות של מארגני התיירות, השקעה שתסייע בחזרה למסלול של צמיחה בתיירות הנכנסת לישראל ותיתן פירות בכל הסקטורים שניזונים מחבילות התיור לישראל המשווק</w:t>
      </w:r>
      <w:r w:rsidR="00BB2DE7">
        <w:rPr>
          <w:rFonts w:hint="cs"/>
          <w:b/>
          <w:bCs/>
          <w:color w:val="00B050"/>
          <w:rtl/>
        </w:rPr>
        <w:t>ו</w:t>
      </w:r>
      <w:r w:rsidRPr="002D1CAE">
        <w:rPr>
          <w:rFonts w:hint="cs"/>
          <w:b/>
          <w:bCs/>
          <w:color w:val="00B050"/>
          <w:rtl/>
        </w:rPr>
        <w:t>ת ומתופעלות ע"י חברי הלשכה.</w:t>
      </w:r>
    </w:p>
    <w:p w:rsidR="00FF34E0" w:rsidRDefault="00FF34E0" w:rsidP="00676C6F">
      <w:pPr>
        <w:bidi/>
        <w:rPr>
          <w:b/>
          <w:bCs/>
          <w:rtl/>
        </w:rPr>
      </w:pPr>
    </w:p>
    <w:p w:rsidR="00676C6F" w:rsidRPr="002D1CAE" w:rsidRDefault="00676C6F" w:rsidP="00FF34E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אנו מבקשים לזמן דיון דחוף בפנייה זו. </w:t>
      </w:r>
    </w:p>
    <w:p w:rsidR="00676C6F" w:rsidRDefault="00676C6F" w:rsidP="00676C6F">
      <w:pPr>
        <w:bidi/>
        <w:ind w:left="4320"/>
        <w:jc w:val="center"/>
        <w:rPr>
          <w:b/>
          <w:bCs/>
          <w:rtl/>
        </w:rPr>
      </w:pPr>
      <w:r w:rsidRPr="002D1CAE">
        <w:rPr>
          <w:rFonts w:hint="cs"/>
          <w:b/>
          <w:bCs/>
          <w:rtl/>
        </w:rPr>
        <w:t>בכבוד רב,</w:t>
      </w:r>
    </w:p>
    <w:p w:rsidR="00676C6F" w:rsidRPr="002D1CAE" w:rsidRDefault="00676C6F" w:rsidP="00676C6F">
      <w:pPr>
        <w:bidi/>
        <w:ind w:left="4320"/>
        <w:jc w:val="center"/>
        <w:rPr>
          <w:b/>
          <w:bCs/>
          <w:rtl/>
        </w:rPr>
      </w:pPr>
      <w:r w:rsidRPr="002D1CAE">
        <w:rPr>
          <w:rFonts w:hint="cs"/>
          <w:b/>
          <w:bCs/>
          <w:rtl/>
        </w:rPr>
        <w:t>שמואל מרום</w:t>
      </w:r>
    </w:p>
    <w:p w:rsidR="00676C6F" w:rsidRPr="002D1CAE" w:rsidRDefault="00676C6F" w:rsidP="00676C6F">
      <w:pPr>
        <w:bidi/>
        <w:ind w:left="4320"/>
        <w:jc w:val="center"/>
        <w:rPr>
          <w:rtl/>
        </w:rPr>
      </w:pPr>
      <w:r w:rsidRPr="002D1CAE">
        <w:rPr>
          <w:rFonts w:hint="cs"/>
          <w:b/>
          <w:bCs/>
          <w:rtl/>
        </w:rPr>
        <w:t>יו"ר הלשכה</w:t>
      </w:r>
    </w:p>
    <w:p w:rsidR="002F39DF" w:rsidRDefault="00676C6F" w:rsidP="00676C6F">
      <w:pPr>
        <w:bidi/>
        <w:rPr>
          <w:rtl/>
        </w:rPr>
      </w:pPr>
      <w:r>
        <w:rPr>
          <w:rFonts w:hint="cs"/>
          <w:rtl/>
        </w:rPr>
        <w:t>העתק: ד"ר עוזי לנדאו, שר התיירות</w:t>
      </w:r>
    </w:p>
    <w:p w:rsidR="00676C6F" w:rsidRPr="00676C6F" w:rsidRDefault="00676C6F" w:rsidP="00676C6F">
      <w:pPr>
        <w:bidi/>
      </w:pPr>
      <w:r>
        <w:rPr>
          <w:rtl/>
        </w:rPr>
        <w:tab/>
      </w:r>
      <w:r>
        <w:rPr>
          <w:rFonts w:hint="cs"/>
          <w:rtl/>
        </w:rPr>
        <w:t>ח"כ ניסן סלומיאנסקי, יו"ר ועדת כספים</w:t>
      </w:r>
    </w:p>
    <w:sectPr w:rsidR="00676C6F" w:rsidRPr="00676C6F" w:rsidSect="00676C6F">
      <w:headerReference w:type="default" r:id="rId7"/>
      <w:footerReference w:type="default" r:id="rId8"/>
      <w:pgSz w:w="11906" w:h="16838"/>
      <w:pgMar w:top="1680" w:right="1133" w:bottom="1440" w:left="179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0A" w:rsidRDefault="00737A0A" w:rsidP="00DE4148">
      <w:r>
        <w:separator/>
      </w:r>
    </w:p>
  </w:endnote>
  <w:endnote w:type="continuationSeparator" w:id="0">
    <w:p w:rsidR="00737A0A" w:rsidRDefault="00737A0A" w:rsidP="00DE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AD" w:rsidRDefault="005F7BAD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7BC9AF" wp14:editId="07F52621">
          <wp:simplePos x="0" y="0"/>
          <wp:positionH relativeFrom="page">
            <wp:align>right</wp:align>
          </wp:positionH>
          <wp:positionV relativeFrom="page">
            <wp:posOffset>10044430</wp:posOffset>
          </wp:positionV>
          <wp:extent cx="7562850" cy="1066800"/>
          <wp:effectExtent l="0" t="0" r="0" b="0"/>
          <wp:wrapSquare wrapText="bothSides"/>
          <wp:docPr id="12" name="Picture 1" descr="A4 bottem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bottem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0A" w:rsidRDefault="00737A0A" w:rsidP="00DE4148">
      <w:r>
        <w:separator/>
      </w:r>
    </w:p>
  </w:footnote>
  <w:footnote w:type="continuationSeparator" w:id="0">
    <w:p w:rsidR="00737A0A" w:rsidRDefault="00737A0A" w:rsidP="00DE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AD" w:rsidRDefault="005F7BAD" w:rsidP="00DE4148">
    <w:pPr>
      <w:pStyle w:val="a4"/>
    </w:pPr>
    <w:r>
      <w:rPr>
        <w:noProof/>
        <w:rtl/>
      </w:rPr>
      <w:drawing>
        <wp:anchor distT="0" distB="0" distL="114300" distR="114300" simplePos="0" relativeHeight="251658240" behindDoc="0" locked="1" layoutInCell="1" allowOverlap="0" wp14:anchorId="7E9157F2" wp14:editId="28E7D24E">
          <wp:simplePos x="0" y="0"/>
          <wp:positionH relativeFrom="page">
            <wp:align>left</wp:align>
          </wp:positionH>
          <wp:positionV relativeFrom="topMargin">
            <wp:posOffset>-331470</wp:posOffset>
          </wp:positionV>
          <wp:extent cx="7562850" cy="1504950"/>
          <wp:effectExtent l="0" t="0" r="0" b="0"/>
          <wp:wrapNone/>
          <wp:docPr id="11" name="Picture 0" descr="A4 top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top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7BAD" w:rsidRDefault="005F7B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72B27262"/>
    <w:lvl w:ilvl="0">
      <w:start w:val="1"/>
      <w:numFmt w:val="decimal"/>
      <w:pStyle w:val="1"/>
      <w:lvlText w:val="%1."/>
      <w:lvlJc w:val="right"/>
      <w:pPr>
        <w:tabs>
          <w:tab w:val="num" w:pos="-284"/>
        </w:tabs>
        <w:ind w:left="283" w:hanging="283"/>
      </w:pPr>
      <w:rPr>
        <w:rFonts w:cs="David" w:hint="cs"/>
        <w:b w:val="0"/>
        <w:bCs w:val="0"/>
      </w:rPr>
    </w:lvl>
    <w:lvl w:ilvl="1">
      <w:start w:val="1"/>
      <w:numFmt w:val="decimal"/>
      <w:pStyle w:val="2"/>
      <w:lvlText w:val="%1.%2."/>
      <w:lvlJc w:val="right"/>
      <w:pPr>
        <w:tabs>
          <w:tab w:val="num" w:pos="0"/>
        </w:tabs>
        <w:ind w:left="6379" w:hanging="708"/>
      </w:pPr>
    </w:lvl>
    <w:lvl w:ilvl="2">
      <w:start w:val="1"/>
      <w:numFmt w:val="decimal"/>
      <w:pStyle w:val="3"/>
      <w:lvlText w:val="%1.%2.%3."/>
      <w:lvlJc w:val="right"/>
      <w:pPr>
        <w:tabs>
          <w:tab w:val="num" w:pos="0"/>
        </w:tabs>
        <w:ind w:left="7087" w:hanging="708"/>
      </w:pPr>
    </w:lvl>
    <w:lvl w:ilvl="3">
      <w:start w:val="1"/>
      <w:numFmt w:val="decimal"/>
      <w:pStyle w:val="4"/>
      <w:lvlText w:val="%1.%2.%3.%4."/>
      <w:lvlJc w:val="right"/>
      <w:pPr>
        <w:tabs>
          <w:tab w:val="num" w:pos="0"/>
        </w:tabs>
        <w:ind w:left="7795" w:hanging="708"/>
      </w:pPr>
    </w:lvl>
    <w:lvl w:ilvl="4">
      <w:start w:val="1"/>
      <w:numFmt w:val="decimal"/>
      <w:pStyle w:val="5"/>
      <w:lvlText w:val="%1.%2.%3.%4.%5."/>
      <w:lvlJc w:val="right"/>
      <w:pPr>
        <w:tabs>
          <w:tab w:val="num" w:pos="0"/>
        </w:tabs>
        <w:ind w:left="8503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9211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9919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10627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11335" w:hanging="708"/>
      </w:pPr>
    </w:lvl>
  </w:abstractNum>
  <w:abstractNum w:abstractNumId="1">
    <w:nsid w:val="006E2F66"/>
    <w:multiLevelType w:val="hybridMultilevel"/>
    <w:tmpl w:val="3DF8CDD6"/>
    <w:lvl w:ilvl="0" w:tplc="3612E0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6156"/>
    <w:multiLevelType w:val="hybridMultilevel"/>
    <w:tmpl w:val="0A781928"/>
    <w:lvl w:ilvl="0" w:tplc="9DD6B2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3693"/>
    <w:multiLevelType w:val="hybridMultilevel"/>
    <w:tmpl w:val="548ACDD4"/>
    <w:lvl w:ilvl="0" w:tplc="3174C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2B2615A"/>
    <w:multiLevelType w:val="hybridMultilevel"/>
    <w:tmpl w:val="D99CDD72"/>
    <w:lvl w:ilvl="0" w:tplc="EC5AC8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E1CCC9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46997"/>
    <w:multiLevelType w:val="hybridMultilevel"/>
    <w:tmpl w:val="764E143C"/>
    <w:lvl w:ilvl="0" w:tplc="ECDAF67C">
      <w:start w:val="20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A9716D"/>
    <w:multiLevelType w:val="hybridMultilevel"/>
    <w:tmpl w:val="550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928E1"/>
    <w:multiLevelType w:val="hybridMultilevel"/>
    <w:tmpl w:val="67221B2A"/>
    <w:lvl w:ilvl="0" w:tplc="F7B68716">
      <w:start w:val="1"/>
      <w:numFmt w:val="hebrew1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42C5222"/>
    <w:multiLevelType w:val="hybridMultilevel"/>
    <w:tmpl w:val="6ADE5F2A"/>
    <w:lvl w:ilvl="0" w:tplc="2DA6C7A4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EE19BC"/>
    <w:multiLevelType w:val="hybridMultilevel"/>
    <w:tmpl w:val="2F263954"/>
    <w:lvl w:ilvl="0" w:tplc="7BF83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BE23B8">
      <w:start w:val="1"/>
      <w:numFmt w:val="hebrew1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83D25"/>
    <w:multiLevelType w:val="hybridMultilevel"/>
    <w:tmpl w:val="FC24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A162D"/>
    <w:multiLevelType w:val="hybridMultilevel"/>
    <w:tmpl w:val="F3FCD25C"/>
    <w:lvl w:ilvl="0" w:tplc="F7B68716">
      <w:start w:val="1"/>
      <w:numFmt w:val="hebrew1"/>
      <w:lvlText w:val="%1."/>
      <w:lvlJc w:val="left"/>
      <w:pPr>
        <w:tabs>
          <w:tab w:val="num" w:pos="2149"/>
        </w:tabs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DC2DBC"/>
    <w:multiLevelType w:val="hybridMultilevel"/>
    <w:tmpl w:val="7C205596"/>
    <w:lvl w:ilvl="0" w:tplc="C6149E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E558B"/>
    <w:multiLevelType w:val="hybridMultilevel"/>
    <w:tmpl w:val="1F2E8C4A"/>
    <w:lvl w:ilvl="0" w:tplc="BDB8CCAA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48514A"/>
    <w:multiLevelType w:val="hybridMultilevel"/>
    <w:tmpl w:val="EC3C3BB4"/>
    <w:lvl w:ilvl="0" w:tplc="40F8FCC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9F6550"/>
    <w:multiLevelType w:val="hybridMultilevel"/>
    <w:tmpl w:val="6ADC1B2E"/>
    <w:lvl w:ilvl="0" w:tplc="2FA8ABDA">
      <w:start w:val="20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BB80F3D"/>
    <w:multiLevelType w:val="hybridMultilevel"/>
    <w:tmpl w:val="D750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67234"/>
    <w:multiLevelType w:val="hybridMultilevel"/>
    <w:tmpl w:val="293AD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750927"/>
    <w:multiLevelType w:val="hybridMultilevel"/>
    <w:tmpl w:val="344E22A2"/>
    <w:lvl w:ilvl="0" w:tplc="153865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13CFC"/>
    <w:multiLevelType w:val="hybridMultilevel"/>
    <w:tmpl w:val="1A8AAAE6"/>
    <w:lvl w:ilvl="0" w:tplc="EEACCB9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006CE"/>
    <w:multiLevelType w:val="hybridMultilevel"/>
    <w:tmpl w:val="34029720"/>
    <w:lvl w:ilvl="0" w:tplc="F416A2C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151D0F"/>
    <w:multiLevelType w:val="hybridMultilevel"/>
    <w:tmpl w:val="2DD23CD2"/>
    <w:lvl w:ilvl="0" w:tplc="240C6130">
      <w:start w:val="1"/>
      <w:numFmt w:val="bullet"/>
      <w:lvlText w:val="■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9F4F16"/>
    <w:multiLevelType w:val="hybridMultilevel"/>
    <w:tmpl w:val="96A48C7C"/>
    <w:lvl w:ilvl="0" w:tplc="E29C15B8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3">
    <w:nsid w:val="7D7547CB"/>
    <w:multiLevelType w:val="hybridMultilevel"/>
    <w:tmpl w:val="040A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62320"/>
    <w:multiLevelType w:val="hybridMultilevel"/>
    <w:tmpl w:val="6FC07C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1"/>
  </w:num>
  <w:num w:numId="6">
    <w:abstractNumId w:val="3"/>
  </w:num>
  <w:num w:numId="7">
    <w:abstractNumId w:val="8"/>
  </w:num>
  <w:num w:numId="8">
    <w:abstractNumId w:val="19"/>
  </w:num>
  <w:num w:numId="9">
    <w:abstractNumId w:val="10"/>
  </w:num>
  <w:num w:numId="10">
    <w:abstractNumId w:val="10"/>
  </w:num>
  <w:num w:numId="11">
    <w:abstractNumId w:val="23"/>
  </w:num>
  <w:num w:numId="12">
    <w:abstractNumId w:val="18"/>
  </w:num>
  <w:num w:numId="13">
    <w:abstractNumId w:val="9"/>
  </w:num>
  <w:num w:numId="14">
    <w:abstractNumId w:val="4"/>
  </w:num>
  <w:num w:numId="15">
    <w:abstractNumId w:val="2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7"/>
  </w:num>
  <w:num w:numId="21">
    <w:abstractNumId w:val="2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5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99"/>
    <w:rsid w:val="000575CD"/>
    <w:rsid w:val="000B21EF"/>
    <w:rsid w:val="000C02D3"/>
    <w:rsid w:val="000C38F9"/>
    <w:rsid w:val="000C591F"/>
    <w:rsid w:val="00120DBF"/>
    <w:rsid w:val="00121CA0"/>
    <w:rsid w:val="00126010"/>
    <w:rsid w:val="00143DCF"/>
    <w:rsid w:val="00160FBF"/>
    <w:rsid w:val="0019235A"/>
    <w:rsid w:val="001B1A03"/>
    <w:rsid w:val="001F4465"/>
    <w:rsid w:val="0020278A"/>
    <w:rsid w:val="002609EB"/>
    <w:rsid w:val="00280D1D"/>
    <w:rsid w:val="002A0CB5"/>
    <w:rsid w:val="002D0998"/>
    <w:rsid w:val="002E4F2F"/>
    <w:rsid w:val="002F39DF"/>
    <w:rsid w:val="002F3A1E"/>
    <w:rsid w:val="00321F0C"/>
    <w:rsid w:val="00332FD9"/>
    <w:rsid w:val="00347F96"/>
    <w:rsid w:val="0037604D"/>
    <w:rsid w:val="003B3691"/>
    <w:rsid w:val="003D4BC5"/>
    <w:rsid w:val="003E300A"/>
    <w:rsid w:val="003F094B"/>
    <w:rsid w:val="00413776"/>
    <w:rsid w:val="00424193"/>
    <w:rsid w:val="0044211F"/>
    <w:rsid w:val="004860DF"/>
    <w:rsid w:val="00496704"/>
    <w:rsid w:val="004B4441"/>
    <w:rsid w:val="004D3E6B"/>
    <w:rsid w:val="00522A81"/>
    <w:rsid w:val="00536926"/>
    <w:rsid w:val="00537A9C"/>
    <w:rsid w:val="00566D85"/>
    <w:rsid w:val="00577A35"/>
    <w:rsid w:val="0058333F"/>
    <w:rsid w:val="00593816"/>
    <w:rsid w:val="005B239A"/>
    <w:rsid w:val="005D7C72"/>
    <w:rsid w:val="005E3530"/>
    <w:rsid w:val="005F749C"/>
    <w:rsid w:val="005F7BAD"/>
    <w:rsid w:val="0062472E"/>
    <w:rsid w:val="00641E2F"/>
    <w:rsid w:val="006455A3"/>
    <w:rsid w:val="00670D01"/>
    <w:rsid w:val="00676C6F"/>
    <w:rsid w:val="0069407A"/>
    <w:rsid w:val="006C1C15"/>
    <w:rsid w:val="006F58F9"/>
    <w:rsid w:val="00737A0A"/>
    <w:rsid w:val="00742CED"/>
    <w:rsid w:val="00760FA5"/>
    <w:rsid w:val="00776FA0"/>
    <w:rsid w:val="00780EAD"/>
    <w:rsid w:val="007E4E55"/>
    <w:rsid w:val="00800499"/>
    <w:rsid w:val="008243B7"/>
    <w:rsid w:val="00841285"/>
    <w:rsid w:val="008B2681"/>
    <w:rsid w:val="008C0FC5"/>
    <w:rsid w:val="00906DC3"/>
    <w:rsid w:val="009534D3"/>
    <w:rsid w:val="00963473"/>
    <w:rsid w:val="009806BE"/>
    <w:rsid w:val="00997A29"/>
    <w:rsid w:val="009B03C5"/>
    <w:rsid w:val="009C3F3C"/>
    <w:rsid w:val="009C5D0C"/>
    <w:rsid w:val="009D202F"/>
    <w:rsid w:val="009D7E22"/>
    <w:rsid w:val="009E5942"/>
    <w:rsid w:val="00A23974"/>
    <w:rsid w:val="00A650A5"/>
    <w:rsid w:val="00AA2205"/>
    <w:rsid w:val="00AE1351"/>
    <w:rsid w:val="00B009F3"/>
    <w:rsid w:val="00B21B85"/>
    <w:rsid w:val="00B60800"/>
    <w:rsid w:val="00B81D8B"/>
    <w:rsid w:val="00B85AC0"/>
    <w:rsid w:val="00B97026"/>
    <w:rsid w:val="00BB2DE7"/>
    <w:rsid w:val="00BD4177"/>
    <w:rsid w:val="00BF17ED"/>
    <w:rsid w:val="00C069B5"/>
    <w:rsid w:val="00C76603"/>
    <w:rsid w:val="00C90B73"/>
    <w:rsid w:val="00C93A0F"/>
    <w:rsid w:val="00CA35B7"/>
    <w:rsid w:val="00D42AC1"/>
    <w:rsid w:val="00D47E1E"/>
    <w:rsid w:val="00D95D7E"/>
    <w:rsid w:val="00DA183B"/>
    <w:rsid w:val="00DB2CF0"/>
    <w:rsid w:val="00DC4020"/>
    <w:rsid w:val="00DE4148"/>
    <w:rsid w:val="00DE4B8A"/>
    <w:rsid w:val="00E048B3"/>
    <w:rsid w:val="00E334D9"/>
    <w:rsid w:val="00E3622C"/>
    <w:rsid w:val="00E460D3"/>
    <w:rsid w:val="00E9243E"/>
    <w:rsid w:val="00EA14E2"/>
    <w:rsid w:val="00EB3DE3"/>
    <w:rsid w:val="00ED7D8E"/>
    <w:rsid w:val="00EE4E14"/>
    <w:rsid w:val="00F21879"/>
    <w:rsid w:val="00F32ED1"/>
    <w:rsid w:val="00F45E99"/>
    <w:rsid w:val="00FA14C3"/>
    <w:rsid w:val="00FB6FBF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045AEDA-0CF9-41E0-B185-6283B6A7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1E"/>
  </w:style>
  <w:style w:type="paragraph" w:styleId="1">
    <w:name w:val="heading 1"/>
    <w:basedOn w:val="a"/>
    <w:link w:val="10"/>
    <w:qFormat/>
    <w:rsid w:val="003F094B"/>
    <w:pPr>
      <w:keepLines/>
      <w:numPr>
        <w:numId w:val="2"/>
      </w:numPr>
      <w:spacing w:before="240"/>
      <w:ind w:right="708"/>
      <w:jc w:val="both"/>
      <w:outlineLvl w:val="0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2">
    <w:name w:val="heading 2"/>
    <w:basedOn w:val="a"/>
    <w:link w:val="20"/>
    <w:semiHidden/>
    <w:unhideWhenUsed/>
    <w:qFormat/>
    <w:rsid w:val="003F094B"/>
    <w:pPr>
      <w:keepLines/>
      <w:numPr>
        <w:ilvl w:val="1"/>
        <w:numId w:val="2"/>
      </w:numPr>
      <w:spacing w:before="240"/>
      <w:ind w:right="708"/>
      <w:jc w:val="both"/>
      <w:outlineLvl w:val="1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3">
    <w:name w:val="heading 3"/>
    <w:basedOn w:val="a"/>
    <w:link w:val="30"/>
    <w:semiHidden/>
    <w:unhideWhenUsed/>
    <w:qFormat/>
    <w:rsid w:val="003F094B"/>
    <w:pPr>
      <w:keepLines/>
      <w:numPr>
        <w:ilvl w:val="2"/>
        <w:numId w:val="2"/>
      </w:numPr>
      <w:spacing w:before="240"/>
      <w:ind w:right="708"/>
      <w:jc w:val="both"/>
      <w:outlineLvl w:val="2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4">
    <w:name w:val="heading 4"/>
    <w:basedOn w:val="a"/>
    <w:link w:val="40"/>
    <w:semiHidden/>
    <w:unhideWhenUsed/>
    <w:qFormat/>
    <w:rsid w:val="003F094B"/>
    <w:pPr>
      <w:keepLines/>
      <w:numPr>
        <w:ilvl w:val="3"/>
        <w:numId w:val="2"/>
      </w:numPr>
      <w:spacing w:before="240"/>
      <w:ind w:right="708"/>
      <w:jc w:val="both"/>
      <w:outlineLvl w:val="3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5">
    <w:name w:val="heading 5"/>
    <w:basedOn w:val="a"/>
    <w:link w:val="50"/>
    <w:semiHidden/>
    <w:unhideWhenUsed/>
    <w:qFormat/>
    <w:rsid w:val="003F094B"/>
    <w:pPr>
      <w:keepLines/>
      <w:numPr>
        <w:ilvl w:val="4"/>
        <w:numId w:val="2"/>
      </w:numPr>
      <w:spacing w:after="120"/>
      <w:ind w:right="708"/>
      <w:jc w:val="both"/>
      <w:outlineLvl w:val="4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6">
    <w:name w:val="heading 6"/>
    <w:basedOn w:val="a"/>
    <w:link w:val="60"/>
    <w:semiHidden/>
    <w:unhideWhenUsed/>
    <w:qFormat/>
    <w:rsid w:val="003F094B"/>
    <w:pPr>
      <w:keepLines/>
      <w:numPr>
        <w:ilvl w:val="5"/>
        <w:numId w:val="2"/>
      </w:numPr>
      <w:spacing w:after="120"/>
      <w:ind w:right="708"/>
      <w:jc w:val="both"/>
      <w:outlineLvl w:val="5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7">
    <w:name w:val="heading 7"/>
    <w:basedOn w:val="a"/>
    <w:link w:val="70"/>
    <w:semiHidden/>
    <w:unhideWhenUsed/>
    <w:qFormat/>
    <w:rsid w:val="003F094B"/>
    <w:pPr>
      <w:keepLines/>
      <w:numPr>
        <w:ilvl w:val="6"/>
        <w:numId w:val="2"/>
      </w:numPr>
      <w:spacing w:after="120"/>
      <w:ind w:right="708"/>
      <w:jc w:val="both"/>
      <w:outlineLvl w:val="6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8">
    <w:name w:val="heading 8"/>
    <w:basedOn w:val="a"/>
    <w:link w:val="80"/>
    <w:semiHidden/>
    <w:unhideWhenUsed/>
    <w:qFormat/>
    <w:rsid w:val="003F094B"/>
    <w:pPr>
      <w:keepLines/>
      <w:numPr>
        <w:ilvl w:val="7"/>
        <w:numId w:val="2"/>
      </w:numPr>
      <w:spacing w:after="120"/>
      <w:ind w:right="708"/>
      <w:jc w:val="both"/>
      <w:outlineLvl w:val="7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9">
    <w:name w:val="heading 9"/>
    <w:basedOn w:val="a"/>
    <w:link w:val="90"/>
    <w:semiHidden/>
    <w:unhideWhenUsed/>
    <w:qFormat/>
    <w:rsid w:val="003F094B"/>
    <w:pPr>
      <w:keepLines/>
      <w:numPr>
        <w:ilvl w:val="8"/>
        <w:numId w:val="2"/>
      </w:numPr>
      <w:spacing w:after="120"/>
      <w:ind w:right="708"/>
      <w:jc w:val="both"/>
      <w:outlineLvl w:val="8"/>
    </w:pPr>
    <w:rPr>
      <w:rFonts w:ascii="Times New Roman" w:eastAsia="Times New Roman" w:hAnsi="Times New Roman" w:cs="Arial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77"/>
    <w:pPr>
      <w:ind w:left="720"/>
      <w:contextualSpacing/>
    </w:pPr>
  </w:style>
  <w:style w:type="paragraph" w:styleId="a4">
    <w:name w:val="header"/>
    <w:basedOn w:val="a"/>
    <w:link w:val="a5"/>
    <w:unhideWhenUsed/>
    <w:rsid w:val="00DE414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DE4148"/>
  </w:style>
  <w:style w:type="paragraph" w:styleId="a6">
    <w:name w:val="footer"/>
    <w:basedOn w:val="a"/>
    <w:link w:val="a7"/>
    <w:uiPriority w:val="99"/>
    <w:unhideWhenUsed/>
    <w:rsid w:val="00DE414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E4148"/>
  </w:style>
  <w:style w:type="paragraph" w:styleId="a8">
    <w:name w:val="Balloon Text"/>
    <w:basedOn w:val="a"/>
    <w:link w:val="a9"/>
    <w:uiPriority w:val="99"/>
    <w:semiHidden/>
    <w:unhideWhenUsed/>
    <w:rsid w:val="00DE414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E41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E4B8A"/>
    <w:rPr>
      <w:color w:val="0000FF"/>
      <w:u w:val="single"/>
    </w:rPr>
  </w:style>
  <w:style w:type="character" w:customStyle="1" w:styleId="10">
    <w:name w:val="כותרת 1 תו"/>
    <w:basedOn w:val="a0"/>
    <w:link w:val="1"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30">
    <w:name w:val="כותרת 3 תו"/>
    <w:basedOn w:val="a0"/>
    <w:link w:val="3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50">
    <w:name w:val="כותרת 5 תו"/>
    <w:basedOn w:val="a0"/>
    <w:link w:val="5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60">
    <w:name w:val="כותרת 6 תו"/>
    <w:basedOn w:val="a0"/>
    <w:link w:val="6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80">
    <w:name w:val="כותרת 8 תו"/>
    <w:basedOn w:val="a0"/>
    <w:link w:val="8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90">
    <w:name w:val="כותרת 9 תו"/>
    <w:basedOn w:val="a0"/>
    <w:link w:val="9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3E30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\AppData\Roaming\Microsoft\Templates\Template%20Lish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Lishka</Template>
  <TotalTime>11</TotalTime>
  <Pages>1</Pages>
  <Words>357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IITOA</dc:creator>
  <cp:lastModifiedBy>IITOA</cp:lastModifiedBy>
  <cp:revision>6</cp:revision>
  <cp:lastPrinted>2014-08-06T09:40:00Z</cp:lastPrinted>
  <dcterms:created xsi:type="dcterms:W3CDTF">2014-08-06T09:37:00Z</dcterms:created>
  <dcterms:modified xsi:type="dcterms:W3CDTF">2014-08-06T10:12:00Z</dcterms:modified>
</cp:coreProperties>
</file>