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DF" w:rsidRDefault="00DA1CE9" w:rsidP="00834FF2">
      <w:r>
        <w:t>25/8/14</w:t>
      </w:r>
    </w:p>
    <w:p w:rsidR="00DA1CE9" w:rsidRPr="00DA1CE9" w:rsidRDefault="00DA1CE9" w:rsidP="00DA1CE9">
      <w:pPr>
        <w:bidi/>
        <w:rPr>
          <w:b/>
          <w:bCs/>
          <w:rtl/>
        </w:rPr>
      </w:pPr>
      <w:r w:rsidRPr="00DA1CE9">
        <w:rPr>
          <w:rFonts w:hint="cs"/>
          <w:b/>
          <w:bCs/>
          <w:rtl/>
        </w:rPr>
        <w:t>לכבוד</w:t>
      </w:r>
    </w:p>
    <w:p w:rsidR="00DA1CE9" w:rsidRPr="00DA1CE9" w:rsidRDefault="00DA1CE9" w:rsidP="00DA1CE9">
      <w:pPr>
        <w:bidi/>
        <w:rPr>
          <w:b/>
          <w:bCs/>
          <w:u w:val="single"/>
          <w:rtl/>
        </w:rPr>
      </w:pPr>
      <w:r w:rsidRPr="00DA1CE9">
        <w:rPr>
          <w:rFonts w:hint="cs"/>
          <w:b/>
          <w:bCs/>
          <w:u w:val="single"/>
          <w:rtl/>
        </w:rPr>
        <w:t>חברי הלשכה</w:t>
      </w:r>
    </w:p>
    <w:p w:rsidR="00DA1CE9" w:rsidRPr="00DA1CE9" w:rsidRDefault="00DA1CE9" w:rsidP="00DA1CE9">
      <w:pPr>
        <w:bidi/>
        <w:jc w:val="center"/>
        <w:rPr>
          <w:b/>
          <w:bCs/>
          <w:sz w:val="24"/>
          <w:szCs w:val="24"/>
          <w:u w:val="single"/>
          <w:rtl/>
        </w:rPr>
      </w:pPr>
      <w:r w:rsidRPr="00DA1CE9">
        <w:rPr>
          <w:rFonts w:hint="cs"/>
          <w:b/>
          <w:bCs/>
          <w:sz w:val="24"/>
          <w:szCs w:val="24"/>
          <w:u w:val="single"/>
          <w:rtl/>
        </w:rPr>
        <w:t>הנדון: עדכונים על פעילות ה</w:t>
      </w:r>
      <w:r w:rsidR="009332A7">
        <w:rPr>
          <w:rFonts w:hint="cs"/>
          <w:b/>
          <w:bCs/>
          <w:sz w:val="24"/>
          <w:szCs w:val="24"/>
          <w:u w:val="single"/>
          <w:rtl/>
        </w:rPr>
        <w:t>נהלת ה</w:t>
      </w:r>
      <w:r w:rsidRPr="00DA1CE9">
        <w:rPr>
          <w:rFonts w:hint="cs"/>
          <w:b/>
          <w:bCs/>
          <w:sz w:val="24"/>
          <w:szCs w:val="24"/>
          <w:u w:val="single"/>
          <w:rtl/>
        </w:rPr>
        <w:t>לשכה בעקבות מבצע "צוק איתן"</w:t>
      </w:r>
    </w:p>
    <w:p w:rsidR="00DA1CE9" w:rsidRDefault="00DA1CE9" w:rsidP="00DA1CE9">
      <w:pPr>
        <w:bidi/>
        <w:rPr>
          <w:rtl/>
        </w:rPr>
      </w:pPr>
    </w:p>
    <w:p w:rsidR="00DA1CE9" w:rsidRDefault="00DA1CE9" w:rsidP="00DA1CE9">
      <w:pPr>
        <w:pStyle w:val="a3"/>
        <w:numPr>
          <w:ilvl w:val="0"/>
          <w:numId w:val="27"/>
        </w:numPr>
        <w:bidi/>
        <w:jc w:val="both"/>
        <w:rPr>
          <w:b/>
          <w:bCs/>
          <w:u w:val="single"/>
        </w:rPr>
      </w:pPr>
      <w:r w:rsidRPr="00DA1CE9">
        <w:rPr>
          <w:rFonts w:hint="cs"/>
          <w:b/>
          <w:bCs/>
          <w:u w:val="single"/>
          <w:rtl/>
        </w:rPr>
        <w:t>אומדן נתוני השטח לגבי מחזור העסקים של חברי הלשכה ל</w:t>
      </w:r>
      <w:r>
        <w:rPr>
          <w:rFonts w:hint="cs"/>
          <w:b/>
          <w:bCs/>
          <w:u w:val="single"/>
          <w:rtl/>
        </w:rPr>
        <w:t>ת</w:t>
      </w:r>
      <w:r w:rsidRPr="00DA1CE9">
        <w:rPr>
          <w:rFonts w:hint="cs"/>
          <w:b/>
          <w:bCs/>
          <w:u w:val="single"/>
          <w:rtl/>
        </w:rPr>
        <w:t>קופה יולי 2014 מרץ 2015</w:t>
      </w:r>
    </w:p>
    <w:p w:rsidR="00DA1CE9" w:rsidRPr="00DA1CE9" w:rsidRDefault="00DA1CE9" w:rsidP="00DA1CE9">
      <w:pPr>
        <w:pStyle w:val="a3"/>
        <w:bidi/>
        <w:jc w:val="both"/>
        <w:rPr>
          <w:b/>
          <w:bCs/>
          <w:u w:val="single"/>
        </w:rPr>
      </w:pPr>
    </w:p>
    <w:p w:rsidR="00DA1CE9" w:rsidRDefault="00DA1CE9" w:rsidP="00DA1CE9">
      <w:pPr>
        <w:pStyle w:val="a3"/>
        <w:bidi/>
        <w:ind w:left="1440" w:hanging="720"/>
        <w:jc w:val="both"/>
        <w:rPr>
          <w:rtl/>
        </w:rPr>
      </w:pPr>
      <w:r>
        <w:rPr>
          <w:rFonts w:asciiTheme="minorBidi" w:hAnsiTheme="minorBidi"/>
          <w:rtl/>
        </w:rPr>
        <w:t>■</w:t>
      </w:r>
      <w:r>
        <w:rPr>
          <w:rFonts w:hint="cs"/>
          <w:rtl/>
        </w:rPr>
        <w:t xml:space="preserve"> </w:t>
      </w:r>
      <w:r>
        <w:rPr>
          <w:rFonts w:hint="cs"/>
          <w:rtl/>
        </w:rPr>
        <w:tab/>
        <w:t xml:space="preserve">ההתפתחויות של מבצע "צוק איתן" והאירועים המתלווים על פני לוח זמנים של כ-50 יום, והעדרו של "היום שאחרי", מעצימים את הפגיעה בתיירות נכנסת לישראל. </w:t>
      </w:r>
    </w:p>
    <w:p w:rsidR="00DA1CE9" w:rsidRDefault="00DA1CE9" w:rsidP="00DA1CE9">
      <w:pPr>
        <w:pStyle w:val="a3"/>
        <w:bidi/>
        <w:ind w:left="1440" w:hanging="720"/>
        <w:jc w:val="both"/>
        <w:rPr>
          <w:rtl/>
        </w:rPr>
      </w:pPr>
    </w:p>
    <w:p w:rsidR="00DA1CE9" w:rsidRDefault="00DA1CE9" w:rsidP="00DA1CE9">
      <w:pPr>
        <w:pStyle w:val="a3"/>
        <w:bidi/>
        <w:ind w:left="1440" w:hanging="720"/>
        <w:jc w:val="both"/>
        <w:rPr>
          <w:rtl/>
        </w:rPr>
      </w:pPr>
      <w:r>
        <w:rPr>
          <w:rFonts w:asciiTheme="minorBidi" w:hAnsiTheme="minorBidi"/>
          <w:rtl/>
        </w:rPr>
        <w:t>■</w:t>
      </w:r>
      <w:r>
        <w:rPr>
          <w:rFonts w:hint="cs"/>
          <w:rtl/>
        </w:rPr>
        <w:t xml:space="preserve"> </w:t>
      </w:r>
      <w:r>
        <w:rPr>
          <w:rFonts w:hint="cs"/>
          <w:rtl/>
        </w:rPr>
        <w:tab/>
        <w:t>בעוד שמגזרים רבים עוסקים בנזקים בזמן של חודשי לחימה והפסקות אש שקורסות, הבעיה בתיירות הנכנסת גולשת ל-2015 וחשש ל-2016.</w:t>
      </w:r>
    </w:p>
    <w:p w:rsidR="00DA1CE9" w:rsidRDefault="00DA1CE9" w:rsidP="00DA1CE9">
      <w:pPr>
        <w:bidi/>
        <w:jc w:val="both"/>
        <w:rPr>
          <w:rtl/>
        </w:rPr>
      </w:pPr>
    </w:p>
    <w:p w:rsidR="00DA1CE9" w:rsidRPr="00DA1CE9" w:rsidRDefault="00DA1CE9" w:rsidP="00DA1CE9">
      <w:pPr>
        <w:pStyle w:val="a3"/>
        <w:numPr>
          <w:ilvl w:val="0"/>
          <w:numId w:val="27"/>
        </w:numPr>
        <w:bidi/>
        <w:jc w:val="both"/>
        <w:rPr>
          <w:b/>
          <w:bCs/>
          <w:u w:val="single"/>
        </w:rPr>
      </w:pPr>
      <w:r w:rsidRPr="00DA1CE9">
        <w:rPr>
          <w:rFonts w:hint="cs"/>
          <w:b/>
          <w:bCs/>
          <w:u w:val="single"/>
          <w:rtl/>
        </w:rPr>
        <w:t xml:space="preserve">המסר של פעילות ההנהלה </w:t>
      </w:r>
      <w:r w:rsidRPr="00DA1CE9">
        <w:rPr>
          <w:b/>
          <w:bCs/>
          <w:u w:val="single"/>
          <w:rtl/>
        </w:rPr>
        <w:t>–</w:t>
      </w:r>
      <w:r w:rsidRPr="00DA1CE9">
        <w:rPr>
          <w:rFonts w:hint="cs"/>
          <w:b/>
          <w:bCs/>
          <w:u w:val="single"/>
          <w:rtl/>
        </w:rPr>
        <w:t xml:space="preserve"> מארגני התיירות הנכנסת יחודיים בעוצמת הפגיעה במחזורי העסקים שלהם</w:t>
      </w:r>
    </w:p>
    <w:p w:rsidR="00DA1CE9" w:rsidRDefault="00DA1CE9" w:rsidP="00DA1CE9">
      <w:pPr>
        <w:pStyle w:val="a3"/>
        <w:bidi/>
        <w:jc w:val="both"/>
        <w:rPr>
          <w:rtl/>
        </w:rPr>
      </w:pPr>
    </w:p>
    <w:p w:rsidR="00DA1CE9" w:rsidRDefault="00DA1CE9" w:rsidP="00DA1CE9">
      <w:pPr>
        <w:pStyle w:val="a3"/>
        <w:bidi/>
        <w:jc w:val="both"/>
        <w:rPr>
          <w:rtl/>
        </w:rPr>
      </w:pPr>
      <w:r>
        <w:rPr>
          <w:rFonts w:hint="cs"/>
          <w:rtl/>
        </w:rPr>
        <w:t xml:space="preserve">הנהלת הלשכה שמה דגש בעבודתה בשני נושאים: </w:t>
      </w:r>
    </w:p>
    <w:p w:rsidR="00DA1CE9" w:rsidRDefault="00DA1CE9" w:rsidP="00DA1CE9">
      <w:pPr>
        <w:pStyle w:val="a3"/>
        <w:bidi/>
        <w:ind w:left="1440" w:hanging="720"/>
        <w:jc w:val="both"/>
        <w:rPr>
          <w:rtl/>
        </w:rPr>
      </w:pPr>
      <w:r>
        <w:rPr>
          <w:rFonts w:asciiTheme="minorBidi" w:hAnsiTheme="minorBidi"/>
          <w:rtl/>
        </w:rPr>
        <w:t>√</w:t>
      </w:r>
      <w:r>
        <w:rPr>
          <w:rFonts w:hint="cs"/>
          <w:rtl/>
        </w:rPr>
        <w:t xml:space="preserve"> </w:t>
      </w:r>
      <w:r>
        <w:rPr>
          <w:rFonts w:hint="cs"/>
          <w:rtl/>
        </w:rPr>
        <w:tab/>
        <w:t xml:space="preserve">להציג את הייחודיות והחריגות של עוצמת הפגיעה לטווח של שנה ויותר במחזורי העסקים של מארגני התיירות הנכנסת. </w:t>
      </w:r>
    </w:p>
    <w:p w:rsidR="00DA1CE9" w:rsidRDefault="00DA1CE9" w:rsidP="00DA1CE9">
      <w:pPr>
        <w:pStyle w:val="a3"/>
        <w:bidi/>
        <w:ind w:left="1440" w:hanging="720"/>
        <w:jc w:val="both"/>
        <w:rPr>
          <w:rtl/>
        </w:rPr>
      </w:pPr>
    </w:p>
    <w:p w:rsidR="00DA1CE9" w:rsidRDefault="00DA1CE9" w:rsidP="008A1FF7">
      <w:pPr>
        <w:pStyle w:val="a3"/>
        <w:bidi/>
        <w:ind w:left="1440" w:hanging="720"/>
        <w:jc w:val="both"/>
        <w:rPr>
          <w:rtl/>
        </w:rPr>
      </w:pPr>
      <w:r>
        <w:rPr>
          <w:rFonts w:asciiTheme="minorBidi" w:hAnsiTheme="minorBidi"/>
          <w:rtl/>
        </w:rPr>
        <w:t>√</w:t>
      </w:r>
      <w:r>
        <w:rPr>
          <w:rFonts w:hint="cs"/>
          <w:rtl/>
        </w:rPr>
        <w:t xml:space="preserve"> </w:t>
      </w:r>
      <w:r>
        <w:rPr>
          <w:rFonts w:hint="cs"/>
          <w:rtl/>
        </w:rPr>
        <w:tab/>
        <w:t xml:space="preserve">להציג את החשיבות של חברי הלשכה בהתייחסות לשימור כוח האדם ופעולות השיווק שלהם על מנת לאפשר התאוששות של התיירות לישראל ולמנוע באמצעות כוח האדם של חברי הלשכה פיטורים של אלפי מועסקים בתעשיית התיירות ובמשק שמקור פרנסתם בתיירים המגיעים באמצעות חברי הלשכה. </w:t>
      </w:r>
    </w:p>
    <w:p w:rsidR="008A1FF7" w:rsidRDefault="008A1FF7" w:rsidP="008A1FF7">
      <w:pPr>
        <w:pStyle w:val="a3"/>
        <w:bidi/>
        <w:ind w:left="1440" w:hanging="720"/>
        <w:jc w:val="both"/>
        <w:rPr>
          <w:rtl/>
        </w:rPr>
      </w:pPr>
    </w:p>
    <w:p w:rsidR="008A1FF7" w:rsidRDefault="008A1FF7" w:rsidP="008A1FF7">
      <w:pPr>
        <w:pStyle w:val="a3"/>
        <w:bidi/>
        <w:ind w:left="1440" w:hanging="720"/>
        <w:jc w:val="both"/>
        <w:rPr>
          <w:rtl/>
        </w:rPr>
      </w:pPr>
      <w:r>
        <w:rPr>
          <w:rFonts w:hint="cs"/>
          <w:rtl/>
        </w:rPr>
        <w:t xml:space="preserve">עמדות אלו מוצגות בפורומים השונים עם ניירות עבודה המבססים את הדרישות של הלשכה. </w:t>
      </w:r>
    </w:p>
    <w:p w:rsidR="008A1FF7" w:rsidRDefault="008A1FF7" w:rsidP="008A1FF7">
      <w:pPr>
        <w:pStyle w:val="a3"/>
        <w:bidi/>
        <w:ind w:left="1440" w:hanging="720"/>
        <w:jc w:val="both"/>
        <w:rPr>
          <w:rtl/>
        </w:rPr>
      </w:pPr>
    </w:p>
    <w:p w:rsidR="008A1FF7" w:rsidRDefault="008A1FF7" w:rsidP="008A1FF7">
      <w:pPr>
        <w:pStyle w:val="a3"/>
        <w:bidi/>
        <w:jc w:val="both"/>
        <w:rPr>
          <w:rtl/>
        </w:rPr>
      </w:pPr>
      <w:r>
        <w:rPr>
          <w:rFonts w:hint="cs"/>
          <w:rtl/>
        </w:rPr>
        <w:t xml:space="preserve">במסגרת </w:t>
      </w:r>
      <w:r>
        <w:rPr>
          <w:rFonts w:hint="eastAsia"/>
          <w:rtl/>
        </w:rPr>
        <w:t>פורומים אלו</w:t>
      </w:r>
      <w:r>
        <w:rPr>
          <w:rFonts w:hint="cs"/>
          <w:rtl/>
        </w:rPr>
        <w:t>, כלולים אנשי משרד התיירות בראשות אמיר הלוי מנכ"ל המשרד, אגף תקציבים בא</w:t>
      </w:r>
      <w:r w:rsidR="00651839">
        <w:rPr>
          <w:rFonts w:hint="cs"/>
          <w:rtl/>
        </w:rPr>
        <w:t xml:space="preserve">וצר, ועדות הכספים והכלכלה בכנסת וגורמים נוספים. </w:t>
      </w:r>
    </w:p>
    <w:p w:rsidR="008A1FF7" w:rsidRDefault="008A1FF7" w:rsidP="008A1FF7">
      <w:pPr>
        <w:pStyle w:val="a3"/>
        <w:bidi/>
        <w:ind w:left="1440" w:hanging="720"/>
        <w:jc w:val="both"/>
        <w:rPr>
          <w:rtl/>
        </w:rPr>
      </w:pPr>
      <w:r>
        <w:rPr>
          <w:rFonts w:hint="cs"/>
          <w:rtl/>
        </w:rPr>
        <w:t xml:space="preserve">עמדות הלשכה מובאות בתקשורת הכתובה והאלקטרונית. </w:t>
      </w:r>
    </w:p>
    <w:p w:rsidR="008A1FF7" w:rsidRDefault="008A1FF7" w:rsidP="00651839">
      <w:pPr>
        <w:pStyle w:val="a3"/>
        <w:bidi/>
        <w:rPr>
          <w:rtl/>
        </w:rPr>
      </w:pPr>
      <w:r>
        <w:rPr>
          <w:rFonts w:hint="cs"/>
          <w:rtl/>
        </w:rPr>
        <w:t>פעילות</w:t>
      </w:r>
      <w:r w:rsidR="00651839">
        <w:rPr>
          <w:rFonts w:hint="cs"/>
          <w:rtl/>
        </w:rPr>
        <w:t xml:space="preserve"> זאת כללה, בין היתר, </w:t>
      </w:r>
      <w:r>
        <w:rPr>
          <w:rFonts w:hint="cs"/>
          <w:rtl/>
        </w:rPr>
        <w:t xml:space="preserve">מכתב גלוי </w:t>
      </w:r>
      <w:r w:rsidR="00651839">
        <w:rPr>
          <w:rFonts w:hint="cs"/>
          <w:rtl/>
        </w:rPr>
        <w:t>של יו"ר הלשכה בפנייה לשר האוצר ושר התיירות כמודעה בעיתון.</w:t>
      </w:r>
    </w:p>
    <w:p w:rsidR="008A1FF7" w:rsidRDefault="008A1FF7" w:rsidP="008A1FF7">
      <w:pPr>
        <w:bidi/>
        <w:jc w:val="both"/>
        <w:rPr>
          <w:rtl/>
        </w:rPr>
      </w:pPr>
    </w:p>
    <w:p w:rsidR="008A1FF7" w:rsidRDefault="008A1FF7" w:rsidP="008A1FF7">
      <w:pPr>
        <w:pStyle w:val="a3"/>
        <w:numPr>
          <w:ilvl w:val="0"/>
          <w:numId w:val="27"/>
        </w:numPr>
        <w:bidi/>
        <w:jc w:val="both"/>
        <w:rPr>
          <w:b/>
          <w:bCs/>
          <w:u w:val="single"/>
        </w:rPr>
      </w:pPr>
      <w:r w:rsidRPr="008A1FF7">
        <w:rPr>
          <w:rFonts w:hint="cs"/>
          <w:b/>
          <w:bCs/>
          <w:u w:val="single"/>
          <w:rtl/>
        </w:rPr>
        <w:t xml:space="preserve">דרישות הלשכה </w:t>
      </w:r>
      <w:r w:rsidRPr="008A1FF7">
        <w:rPr>
          <w:b/>
          <w:bCs/>
          <w:u w:val="single"/>
          <w:rtl/>
        </w:rPr>
        <w:t>–</w:t>
      </w:r>
      <w:r w:rsidRPr="008A1FF7">
        <w:rPr>
          <w:rFonts w:hint="cs"/>
          <w:b/>
          <w:bCs/>
          <w:u w:val="single"/>
          <w:rtl/>
        </w:rPr>
        <w:t xml:space="preserve"> 125 מיליון </w:t>
      </w:r>
      <w:r w:rsidRPr="008A1FF7">
        <w:rPr>
          <w:rFonts w:hint="eastAsia"/>
          <w:b/>
          <w:bCs/>
          <w:u w:val="single"/>
          <w:rtl/>
        </w:rPr>
        <w:t>₪</w:t>
      </w:r>
    </w:p>
    <w:p w:rsidR="008A1FF7" w:rsidRPr="008A1FF7" w:rsidRDefault="008A1FF7" w:rsidP="008A1FF7">
      <w:pPr>
        <w:pStyle w:val="a3"/>
        <w:bidi/>
        <w:jc w:val="both"/>
        <w:rPr>
          <w:b/>
          <w:bCs/>
          <w:u w:val="single"/>
        </w:rPr>
      </w:pPr>
    </w:p>
    <w:p w:rsidR="008A1FF7" w:rsidRDefault="008A1FF7" w:rsidP="008A1FF7">
      <w:pPr>
        <w:pStyle w:val="a3"/>
        <w:bidi/>
        <w:jc w:val="both"/>
        <w:rPr>
          <w:rtl/>
        </w:rPr>
      </w:pPr>
      <w:r>
        <w:rPr>
          <w:rFonts w:hint="cs"/>
          <w:rtl/>
        </w:rPr>
        <w:t xml:space="preserve">דרישות הלשכה מתמקדות בשני נושאים: </w:t>
      </w:r>
    </w:p>
    <w:p w:rsidR="008A1FF7" w:rsidRDefault="008A1FF7" w:rsidP="008A1FF7">
      <w:pPr>
        <w:pStyle w:val="a3"/>
        <w:bidi/>
        <w:jc w:val="both"/>
        <w:rPr>
          <w:rtl/>
        </w:rPr>
      </w:pPr>
    </w:p>
    <w:p w:rsidR="008A1FF7" w:rsidRPr="008A1FF7" w:rsidRDefault="008A1FF7" w:rsidP="008A1FF7">
      <w:pPr>
        <w:pStyle w:val="a3"/>
        <w:numPr>
          <w:ilvl w:val="0"/>
          <w:numId w:val="28"/>
        </w:numPr>
        <w:bidi/>
        <w:jc w:val="both"/>
        <w:rPr>
          <w:u w:val="single"/>
        </w:rPr>
      </w:pPr>
      <w:r w:rsidRPr="008A1FF7">
        <w:rPr>
          <w:rFonts w:hint="cs"/>
          <w:u w:val="single"/>
          <w:rtl/>
        </w:rPr>
        <w:t xml:space="preserve">פיצויים לתקופה יולי-אוקטובר 2014 כ-70 מיליון </w:t>
      </w:r>
      <w:r w:rsidRPr="008A1FF7">
        <w:rPr>
          <w:rFonts w:hint="eastAsia"/>
          <w:u w:val="single"/>
          <w:rtl/>
        </w:rPr>
        <w:t>₪</w:t>
      </w:r>
    </w:p>
    <w:p w:rsidR="008A1FF7" w:rsidRDefault="008A1FF7" w:rsidP="008A1FF7">
      <w:pPr>
        <w:pStyle w:val="a3"/>
        <w:bidi/>
        <w:ind w:left="1080"/>
        <w:jc w:val="both"/>
        <w:rPr>
          <w:rtl/>
        </w:rPr>
      </w:pPr>
      <w:r>
        <w:rPr>
          <w:rFonts w:hint="cs"/>
          <w:rtl/>
        </w:rPr>
        <w:t xml:space="preserve">דרישה זו אומצה במיתווה הפיצויים שהוגש במסגרת הוועדה הבין-משרדית בראשות מנכ"ל משרד התיירות אמיר הלוי . </w:t>
      </w:r>
    </w:p>
    <w:p w:rsidR="008A1FF7" w:rsidRDefault="008A1FF7" w:rsidP="008A1FF7">
      <w:pPr>
        <w:pStyle w:val="a3"/>
        <w:bidi/>
        <w:ind w:left="1080"/>
        <w:jc w:val="both"/>
        <w:rPr>
          <w:rtl/>
        </w:rPr>
      </w:pPr>
    </w:p>
    <w:p w:rsidR="008A1FF7" w:rsidRDefault="008A1FF7" w:rsidP="008A1FF7">
      <w:pPr>
        <w:pStyle w:val="a3"/>
        <w:bidi/>
        <w:ind w:left="1080"/>
        <w:jc w:val="both"/>
        <w:rPr>
          <w:rtl/>
        </w:rPr>
      </w:pPr>
      <w:r>
        <w:rPr>
          <w:rFonts w:hint="cs"/>
          <w:rtl/>
        </w:rPr>
        <w:t xml:space="preserve">דרישה זו מבוססת על נוסחת מחזורים המשווה את המחזורים בתקופה יולי-אוקטובר 2014 לתקופה המקבילה אשתקד. </w:t>
      </w:r>
    </w:p>
    <w:p w:rsidR="008A1FF7" w:rsidRDefault="008A1FF7" w:rsidP="008A1FF7">
      <w:pPr>
        <w:bidi/>
        <w:jc w:val="both"/>
        <w:rPr>
          <w:rtl/>
        </w:rPr>
      </w:pPr>
    </w:p>
    <w:p w:rsidR="008A1FF7" w:rsidRPr="008A1FF7" w:rsidRDefault="008A1FF7" w:rsidP="008A1FF7">
      <w:pPr>
        <w:pStyle w:val="a3"/>
        <w:numPr>
          <w:ilvl w:val="0"/>
          <w:numId w:val="28"/>
        </w:numPr>
        <w:bidi/>
        <w:jc w:val="both"/>
        <w:rPr>
          <w:u w:val="single"/>
        </w:rPr>
      </w:pPr>
      <w:r w:rsidRPr="008A1FF7">
        <w:rPr>
          <w:rFonts w:hint="cs"/>
          <w:u w:val="single"/>
          <w:rtl/>
        </w:rPr>
        <w:t xml:space="preserve">הגדלת קרן השיווק בצורה משמעותית ל-55 מיליון </w:t>
      </w:r>
      <w:r w:rsidRPr="008A1FF7">
        <w:rPr>
          <w:rFonts w:hint="eastAsia"/>
          <w:u w:val="single"/>
          <w:rtl/>
        </w:rPr>
        <w:t>₪</w:t>
      </w:r>
    </w:p>
    <w:p w:rsidR="008A1FF7" w:rsidRDefault="008A1FF7" w:rsidP="008A1FF7">
      <w:pPr>
        <w:pStyle w:val="a3"/>
        <w:bidi/>
        <w:ind w:left="1080"/>
        <w:jc w:val="both"/>
        <w:rPr>
          <w:rtl/>
        </w:rPr>
      </w:pPr>
      <w:r>
        <w:rPr>
          <w:rFonts w:hint="cs"/>
          <w:rtl/>
        </w:rPr>
        <w:t xml:space="preserve">דרישה זו מבוססת על צורך בשינוי קריטריונים, שינוי תנאי סף והגדלת סכומי ההשתתפות. </w:t>
      </w:r>
    </w:p>
    <w:p w:rsidR="00BC62A9" w:rsidRDefault="00BC62A9" w:rsidP="00BC62A9">
      <w:pPr>
        <w:bidi/>
        <w:jc w:val="both"/>
        <w:rPr>
          <w:rtl/>
        </w:rPr>
      </w:pPr>
    </w:p>
    <w:p w:rsidR="008A1FF7" w:rsidRPr="00D1155C" w:rsidRDefault="008A1FF7" w:rsidP="00BC62A9">
      <w:pPr>
        <w:bidi/>
        <w:jc w:val="both"/>
        <w:rPr>
          <w:b/>
          <w:bCs/>
          <w:rtl/>
        </w:rPr>
      </w:pPr>
      <w:r w:rsidRPr="00D1155C">
        <w:rPr>
          <w:rFonts w:hint="cs"/>
          <w:b/>
          <w:bCs/>
          <w:rtl/>
        </w:rPr>
        <w:t>מצורף נייר עבודה שהוגש למנכ"ל משרד התיירות המציג את דרישות הלשכה בהתייחסות ל</w:t>
      </w:r>
      <w:r w:rsidR="000D5506">
        <w:rPr>
          <w:rFonts w:hint="cs"/>
          <w:b/>
          <w:bCs/>
          <w:rtl/>
        </w:rPr>
        <w:t>מיתווה הפיצויים ו</w:t>
      </w:r>
      <w:r w:rsidRPr="00D1155C">
        <w:rPr>
          <w:rFonts w:hint="cs"/>
          <w:b/>
          <w:bCs/>
          <w:rtl/>
        </w:rPr>
        <w:t xml:space="preserve">קרן השיווק. </w:t>
      </w:r>
    </w:p>
    <w:p w:rsidR="00E776B5" w:rsidRDefault="00E776B5" w:rsidP="00E776B5">
      <w:pPr>
        <w:bidi/>
        <w:jc w:val="both"/>
        <w:rPr>
          <w:rtl/>
        </w:rPr>
      </w:pPr>
    </w:p>
    <w:p w:rsidR="00E776B5" w:rsidRPr="00651839" w:rsidRDefault="00E776B5" w:rsidP="00E776B5">
      <w:pPr>
        <w:bidi/>
        <w:jc w:val="both"/>
        <w:rPr>
          <w:b/>
          <w:bCs/>
          <w:rtl/>
        </w:rPr>
      </w:pPr>
      <w:r w:rsidRPr="00651839">
        <w:rPr>
          <w:rFonts w:hint="cs"/>
          <w:b/>
          <w:bCs/>
          <w:rtl/>
        </w:rPr>
        <w:t>בכל הישיבו</w:t>
      </w:r>
      <w:r w:rsidR="00820609">
        <w:rPr>
          <w:rFonts w:hint="cs"/>
          <w:b/>
          <w:bCs/>
          <w:rtl/>
        </w:rPr>
        <w:t>ת ישנן הבנות לגבי דרישות הלשכה שטרם הבשילו לסיכומים תקציביים.</w:t>
      </w:r>
    </w:p>
    <w:p w:rsidR="00E776B5" w:rsidRPr="00651839" w:rsidRDefault="00E776B5" w:rsidP="00E776B5">
      <w:pPr>
        <w:bidi/>
        <w:jc w:val="both"/>
        <w:rPr>
          <w:b/>
          <w:bCs/>
          <w:rtl/>
        </w:rPr>
      </w:pPr>
      <w:r w:rsidRPr="00651839">
        <w:rPr>
          <w:rFonts w:hint="cs"/>
          <w:b/>
          <w:bCs/>
          <w:rtl/>
        </w:rPr>
        <w:t>אנו מקווים שהבנות אלו יובילו להחלטות קונקרטיות בדרך שתסייע לחברי הלשכה ולתיירות הנכנסת לישראל.</w:t>
      </w:r>
    </w:p>
    <w:p w:rsidR="00E776B5" w:rsidRPr="00E776B5" w:rsidRDefault="00E776B5" w:rsidP="00E776B5">
      <w:pPr>
        <w:pStyle w:val="a3"/>
        <w:bidi/>
        <w:ind w:left="5760"/>
        <w:jc w:val="center"/>
        <w:rPr>
          <w:b/>
          <w:bCs/>
          <w:rtl/>
        </w:rPr>
      </w:pPr>
      <w:bookmarkStart w:id="0" w:name="_GoBack"/>
      <w:bookmarkEnd w:id="0"/>
      <w:r w:rsidRPr="00E776B5">
        <w:rPr>
          <w:rFonts w:hint="cs"/>
          <w:b/>
          <w:bCs/>
          <w:rtl/>
        </w:rPr>
        <w:t>עמי אתגר</w:t>
      </w:r>
    </w:p>
    <w:p w:rsidR="00E776B5" w:rsidRPr="00E776B5" w:rsidRDefault="00E776B5" w:rsidP="00E776B5">
      <w:pPr>
        <w:pStyle w:val="a3"/>
        <w:bidi/>
        <w:ind w:left="5760"/>
        <w:jc w:val="center"/>
        <w:rPr>
          <w:b/>
          <w:bCs/>
          <w:rtl/>
        </w:rPr>
      </w:pPr>
      <w:r w:rsidRPr="00E776B5">
        <w:rPr>
          <w:rFonts w:hint="cs"/>
          <w:b/>
          <w:bCs/>
          <w:rtl/>
        </w:rPr>
        <w:t>מנכ"ל</w:t>
      </w:r>
    </w:p>
    <w:sectPr w:rsidR="00E776B5" w:rsidRPr="00E776B5" w:rsidSect="00E776B5">
      <w:headerReference w:type="default" r:id="rId7"/>
      <w:footerReference w:type="default" r:id="rId8"/>
      <w:pgSz w:w="11906" w:h="16838"/>
      <w:pgMar w:top="678" w:right="1133" w:bottom="568" w:left="1797"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83" w:rsidRDefault="009D4B83" w:rsidP="00DE4148">
      <w:r>
        <w:separator/>
      </w:r>
    </w:p>
  </w:endnote>
  <w:endnote w:type="continuationSeparator" w:id="0">
    <w:p w:rsidR="009D4B83" w:rsidRDefault="009D4B83" w:rsidP="00DE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AD" w:rsidRDefault="005F7BAD">
    <w:pPr>
      <w:pStyle w:val="a6"/>
    </w:pPr>
    <w:r>
      <w:rPr>
        <w:noProof/>
      </w:rPr>
      <w:drawing>
        <wp:anchor distT="0" distB="0" distL="114300" distR="114300" simplePos="0" relativeHeight="251659264" behindDoc="0" locked="0" layoutInCell="1" allowOverlap="1" wp14:anchorId="607BC9AF" wp14:editId="07F52621">
          <wp:simplePos x="0" y="0"/>
          <wp:positionH relativeFrom="page">
            <wp:align>left</wp:align>
          </wp:positionH>
          <wp:positionV relativeFrom="page">
            <wp:posOffset>9785350</wp:posOffset>
          </wp:positionV>
          <wp:extent cx="7562850" cy="1066800"/>
          <wp:effectExtent l="0" t="0" r="0" b="0"/>
          <wp:wrapSquare wrapText="bothSides"/>
          <wp:docPr id="62" name="Picture 1" descr="A4 bottem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bottem banner.jpg"/>
                  <pic:cNvPicPr/>
                </pic:nvPicPr>
                <pic:blipFill>
                  <a:blip r:embed="rId1"/>
                  <a:stretch>
                    <a:fillRect/>
                  </a:stretch>
                </pic:blipFill>
                <pic:spPr>
                  <a:xfrm>
                    <a:off x="0" y="0"/>
                    <a:ext cx="7562850" cy="1066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83" w:rsidRDefault="009D4B83" w:rsidP="00DE4148">
      <w:r>
        <w:separator/>
      </w:r>
    </w:p>
  </w:footnote>
  <w:footnote w:type="continuationSeparator" w:id="0">
    <w:p w:rsidR="009D4B83" w:rsidRDefault="009D4B83" w:rsidP="00DE4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AD" w:rsidRDefault="005F7BAD" w:rsidP="00DE4148">
    <w:pPr>
      <w:pStyle w:val="a4"/>
    </w:pPr>
    <w:r>
      <w:rPr>
        <w:noProof/>
        <w:rtl/>
      </w:rPr>
      <w:drawing>
        <wp:anchor distT="0" distB="0" distL="114300" distR="114300" simplePos="0" relativeHeight="251658240" behindDoc="0" locked="1" layoutInCell="1" allowOverlap="0" wp14:anchorId="7E9157F2" wp14:editId="28E7D24E">
          <wp:simplePos x="0" y="0"/>
          <wp:positionH relativeFrom="margin">
            <wp:posOffset>-1219200</wp:posOffset>
          </wp:positionH>
          <wp:positionV relativeFrom="margin">
            <wp:posOffset>-1175385</wp:posOffset>
          </wp:positionV>
          <wp:extent cx="7562850" cy="1504950"/>
          <wp:effectExtent l="19050" t="0" r="0" b="0"/>
          <wp:wrapNone/>
          <wp:docPr id="61" name="Picture 0" descr="A4 to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top banner.jpg"/>
                  <pic:cNvPicPr/>
                </pic:nvPicPr>
                <pic:blipFill>
                  <a:blip r:embed="rId1"/>
                  <a:stretch>
                    <a:fillRect/>
                  </a:stretch>
                </pic:blipFill>
                <pic:spPr>
                  <a:xfrm>
                    <a:off x="0" y="0"/>
                    <a:ext cx="7562850" cy="1504950"/>
                  </a:xfrm>
                  <a:prstGeom prst="rect">
                    <a:avLst/>
                  </a:prstGeom>
                </pic:spPr>
              </pic:pic>
            </a:graphicData>
          </a:graphic>
        </wp:anchor>
      </w:drawing>
    </w:r>
  </w:p>
  <w:p w:rsidR="005F7BAD" w:rsidRDefault="005F7B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2B27262"/>
    <w:lvl w:ilvl="0">
      <w:start w:val="1"/>
      <w:numFmt w:val="decimal"/>
      <w:pStyle w:val="1"/>
      <w:lvlText w:val="%1."/>
      <w:lvlJc w:val="right"/>
      <w:pPr>
        <w:tabs>
          <w:tab w:val="num" w:pos="-284"/>
        </w:tabs>
        <w:ind w:left="283" w:hanging="283"/>
      </w:pPr>
      <w:rPr>
        <w:rFonts w:cs="David" w:hint="cs"/>
        <w:b w:val="0"/>
        <w:bCs w:val="0"/>
      </w:rPr>
    </w:lvl>
    <w:lvl w:ilvl="1">
      <w:start w:val="1"/>
      <w:numFmt w:val="decimal"/>
      <w:pStyle w:val="2"/>
      <w:lvlText w:val="%1.%2."/>
      <w:lvlJc w:val="right"/>
      <w:pPr>
        <w:tabs>
          <w:tab w:val="num" w:pos="0"/>
        </w:tabs>
        <w:ind w:left="6379" w:hanging="708"/>
      </w:pPr>
    </w:lvl>
    <w:lvl w:ilvl="2">
      <w:start w:val="1"/>
      <w:numFmt w:val="decimal"/>
      <w:pStyle w:val="3"/>
      <w:lvlText w:val="%1.%2.%3."/>
      <w:lvlJc w:val="right"/>
      <w:pPr>
        <w:tabs>
          <w:tab w:val="num" w:pos="0"/>
        </w:tabs>
        <w:ind w:left="7087" w:hanging="708"/>
      </w:pPr>
    </w:lvl>
    <w:lvl w:ilvl="3">
      <w:start w:val="1"/>
      <w:numFmt w:val="decimal"/>
      <w:pStyle w:val="4"/>
      <w:lvlText w:val="%1.%2.%3.%4."/>
      <w:lvlJc w:val="right"/>
      <w:pPr>
        <w:tabs>
          <w:tab w:val="num" w:pos="0"/>
        </w:tabs>
        <w:ind w:left="7795" w:hanging="708"/>
      </w:pPr>
    </w:lvl>
    <w:lvl w:ilvl="4">
      <w:start w:val="1"/>
      <w:numFmt w:val="decimal"/>
      <w:pStyle w:val="5"/>
      <w:lvlText w:val="%1.%2.%3.%4.%5."/>
      <w:lvlJc w:val="right"/>
      <w:pPr>
        <w:tabs>
          <w:tab w:val="num" w:pos="0"/>
        </w:tabs>
        <w:ind w:left="8503" w:hanging="708"/>
      </w:pPr>
    </w:lvl>
    <w:lvl w:ilvl="5">
      <w:start w:val="1"/>
      <w:numFmt w:val="decimal"/>
      <w:pStyle w:val="6"/>
      <w:lvlText w:val="%1.%2.%3.%4.%5.%6."/>
      <w:lvlJc w:val="center"/>
      <w:pPr>
        <w:tabs>
          <w:tab w:val="num" w:pos="0"/>
        </w:tabs>
        <w:ind w:left="9211" w:hanging="708"/>
      </w:pPr>
    </w:lvl>
    <w:lvl w:ilvl="6">
      <w:start w:val="1"/>
      <w:numFmt w:val="decimal"/>
      <w:pStyle w:val="7"/>
      <w:lvlText w:val="%1.%2.%3.%4.%5.%6.%7."/>
      <w:lvlJc w:val="center"/>
      <w:pPr>
        <w:tabs>
          <w:tab w:val="num" w:pos="0"/>
        </w:tabs>
        <w:ind w:left="9919" w:hanging="708"/>
      </w:pPr>
    </w:lvl>
    <w:lvl w:ilvl="7">
      <w:start w:val="1"/>
      <w:numFmt w:val="decimal"/>
      <w:pStyle w:val="8"/>
      <w:lvlText w:val="%1.%2.%3.%4.%5.%6.%7.%8."/>
      <w:lvlJc w:val="center"/>
      <w:pPr>
        <w:tabs>
          <w:tab w:val="num" w:pos="0"/>
        </w:tabs>
        <w:ind w:left="10627" w:hanging="708"/>
      </w:pPr>
    </w:lvl>
    <w:lvl w:ilvl="8">
      <w:start w:val="1"/>
      <w:numFmt w:val="decimal"/>
      <w:pStyle w:val="9"/>
      <w:lvlText w:val="%1.%2.%3.%4.%5.%6.%7.%8.%9."/>
      <w:lvlJc w:val="center"/>
      <w:pPr>
        <w:tabs>
          <w:tab w:val="num" w:pos="0"/>
        </w:tabs>
        <w:ind w:left="11335" w:hanging="708"/>
      </w:pPr>
    </w:lvl>
  </w:abstractNum>
  <w:abstractNum w:abstractNumId="1">
    <w:nsid w:val="006E2F66"/>
    <w:multiLevelType w:val="hybridMultilevel"/>
    <w:tmpl w:val="3DF8CDD6"/>
    <w:lvl w:ilvl="0" w:tplc="3612E06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6156"/>
    <w:multiLevelType w:val="hybridMultilevel"/>
    <w:tmpl w:val="0A781928"/>
    <w:lvl w:ilvl="0" w:tplc="9DD6B23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183693"/>
    <w:multiLevelType w:val="hybridMultilevel"/>
    <w:tmpl w:val="548ACDD4"/>
    <w:lvl w:ilvl="0" w:tplc="3174C0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0680C4E"/>
    <w:multiLevelType w:val="hybridMultilevel"/>
    <w:tmpl w:val="28CA353A"/>
    <w:lvl w:ilvl="0" w:tplc="C8EA3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2615A"/>
    <w:multiLevelType w:val="hybridMultilevel"/>
    <w:tmpl w:val="D99CDD72"/>
    <w:lvl w:ilvl="0" w:tplc="EC5AC826">
      <w:start w:val="4"/>
      <w:numFmt w:val="decimal"/>
      <w:lvlText w:val="%1."/>
      <w:lvlJc w:val="left"/>
      <w:pPr>
        <w:tabs>
          <w:tab w:val="num" w:pos="720"/>
        </w:tabs>
        <w:ind w:left="720" w:hanging="360"/>
      </w:pPr>
      <w:rPr>
        <w:rFonts w:hint="default"/>
        <w:u w:val="none"/>
      </w:rPr>
    </w:lvl>
    <w:lvl w:ilvl="1" w:tplc="E1CCC9B2">
      <w:start w:val="1"/>
      <w:numFmt w:val="decimal"/>
      <w:lvlText w:val="%2)"/>
      <w:lvlJc w:val="left"/>
      <w:pPr>
        <w:tabs>
          <w:tab w:val="num" w:pos="1440"/>
        </w:tabs>
        <w:ind w:left="1440" w:hanging="360"/>
      </w:pPr>
      <w:rPr>
        <w:rFonts w:ascii="Times New Roman" w:eastAsia="Times New Roman" w:hAnsi="Times New Roman"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846997"/>
    <w:multiLevelType w:val="hybridMultilevel"/>
    <w:tmpl w:val="764E143C"/>
    <w:lvl w:ilvl="0" w:tplc="ECDAF67C">
      <w:start w:val="20"/>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A9716D"/>
    <w:multiLevelType w:val="hybridMultilevel"/>
    <w:tmpl w:val="550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928E1"/>
    <w:multiLevelType w:val="hybridMultilevel"/>
    <w:tmpl w:val="67221B2A"/>
    <w:lvl w:ilvl="0" w:tplc="F7B68716">
      <w:start w:val="1"/>
      <w:numFmt w:val="hebrew1"/>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9">
    <w:nsid w:val="242C5222"/>
    <w:multiLevelType w:val="hybridMultilevel"/>
    <w:tmpl w:val="6ADE5F2A"/>
    <w:lvl w:ilvl="0" w:tplc="2DA6C7A4">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EE19BC"/>
    <w:multiLevelType w:val="hybridMultilevel"/>
    <w:tmpl w:val="2F263954"/>
    <w:lvl w:ilvl="0" w:tplc="7BF839BC">
      <w:start w:val="1"/>
      <w:numFmt w:val="decimal"/>
      <w:lvlText w:val="%1."/>
      <w:lvlJc w:val="left"/>
      <w:pPr>
        <w:tabs>
          <w:tab w:val="num" w:pos="1080"/>
        </w:tabs>
        <w:ind w:left="1080" w:hanging="720"/>
      </w:pPr>
      <w:rPr>
        <w:rFonts w:hint="default"/>
      </w:rPr>
    </w:lvl>
    <w:lvl w:ilvl="1" w:tplc="9DBE23B8">
      <w:start w:val="1"/>
      <w:numFmt w:val="hebrew1"/>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783D25"/>
    <w:multiLevelType w:val="hybridMultilevel"/>
    <w:tmpl w:val="FC24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EDA162D"/>
    <w:multiLevelType w:val="hybridMultilevel"/>
    <w:tmpl w:val="F3FCD25C"/>
    <w:lvl w:ilvl="0" w:tplc="F7B68716">
      <w:start w:val="1"/>
      <w:numFmt w:val="hebrew1"/>
      <w:lvlText w:val="%1."/>
      <w:lvlJc w:val="left"/>
      <w:pPr>
        <w:tabs>
          <w:tab w:val="num" w:pos="2149"/>
        </w:tabs>
        <w:ind w:left="2149"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DC2DBC"/>
    <w:multiLevelType w:val="hybridMultilevel"/>
    <w:tmpl w:val="7C205596"/>
    <w:lvl w:ilvl="0" w:tplc="C6149E4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84E558B"/>
    <w:multiLevelType w:val="hybridMultilevel"/>
    <w:tmpl w:val="1F2E8C4A"/>
    <w:lvl w:ilvl="0" w:tplc="BDB8CCAA">
      <w:start w:val="1"/>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48514A"/>
    <w:multiLevelType w:val="hybridMultilevel"/>
    <w:tmpl w:val="EC3C3BB4"/>
    <w:lvl w:ilvl="0" w:tplc="40F8FCC0">
      <w:start w:val="1"/>
      <w:numFmt w:val="bullet"/>
      <w:lvlText w:val="-"/>
      <w:lvlJc w:val="left"/>
      <w:pPr>
        <w:ind w:left="1800" w:hanging="360"/>
      </w:pPr>
      <w:rPr>
        <w:rFonts w:ascii="Calibri" w:eastAsia="Calibri" w:hAnsi="Calibri" w:cs="David"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409F6550"/>
    <w:multiLevelType w:val="hybridMultilevel"/>
    <w:tmpl w:val="6ADC1B2E"/>
    <w:lvl w:ilvl="0" w:tplc="2FA8ABDA">
      <w:start w:val="20"/>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7D2503"/>
    <w:multiLevelType w:val="hybridMultilevel"/>
    <w:tmpl w:val="CBC4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80F3D"/>
    <w:multiLevelType w:val="hybridMultilevel"/>
    <w:tmpl w:val="D750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67234"/>
    <w:multiLevelType w:val="hybridMultilevel"/>
    <w:tmpl w:val="293AD9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4F750927"/>
    <w:multiLevelType w:val="hybridMultilevel"/>
    <w:tmpl w:val="344E22A2"/>
    <w:lvl w:ilvl="0" w:tplc="15386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D13CFC"/>
    <w:multiLevelType w:val="hybridMultilevel"/>
    <w:tmpl w:val="1A8AAAE6"/>
    <w:lvl w:ilvl="0" w:tplc="EEACCB9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0006CE"/>
    <w:multiLevelType w:val="hybridMultilevel"/>
    <w:tmpl w:val="34029720"/>
    <w:lvl w:ilvl="0" w:tplc="F416A2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8151D0F"/>
    <w:multiLevelType w:val="hybridMultilevel"/>
    <w:tmpl w:val="2DD23CD2"/>
    <w:lvl w:ilvl="0" w:tplc="240C6130">
      <w:start w:val="1"/>
      <w:numFmt w:val="bullet"/>
      <w:lvlText w:val="■"/>
      <w:lvlJc w:val="left"/>
      <w:pPr>
        <w:ind w:left="1440" w:hanging="360"/>
      </w:pPr>
      <w:rPr>
        <w:rFonts w:ascii="Arial" w:hAnsi="Aria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789F4F16"/>
    <w:multiLevelType w:val="hybridMultilevel"/>
    <w:tmpl w:val="96A48C7C"/>
    <w:lvl w:ilvl="0" w:tplc="E29C15B8">
      <w:start w:val="1"/>
      <w:numFmt w:val="decimal"/>
      <w:lvlText w:val="%1."/>
      <w:lvlJc w:val="left"/>
      <w:pPr>
        <w:ind w:left="1398" w:hanging="360"/>
      </w:pPr>
      <w:rPr>
        <w:rFonts w:hint="default"/>
      </w:rPr>
    </w:lvl>
    <w:lvl w:ilvl="1" w:tplc="04090019">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25">
    <w:nsid w:val="7D7547CB"/>
    <w:multiLevelType w:val="hybridMultilevel"/>
    <w:tmpl w:val="040A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E362320"/>
    <w:multiLevelType w:val="hybridMultilevel"/>
    <w:tmpl w:val="6FC07C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2"/>
  </w:num>
  <w:num w:numId="6">
    <w:abstractNumId w:val="3"/>
  </w:num>
  <w:num w:numId="7">
    <w:abstractNumId w:val="9"/>
  </w:num>
  <w:num w:numId="8">
    <w:abstractNumId w:val="21"/>
  </w:num>
  <w:num w:numId="9">
    <w:abstractNumId w:val="11"/>
  </w:num>
  <w:num w:numId="10">
    <w:abstractNumId w:val="11"/>
  </w:num>
  <w:num w:numId="11">
    <w:abstractNumId w:val="25"/>
  </w:num>
  <w:num w:numId="12">
    <w:abstractNumId w:val="20"/>
  </w:num>
  <w:num w:numId="13">
    <w:abstractNumId w:val="10"/>
  </w:num>
  <w:num w:numId="14">
    <w:abstractNumId w:val="5"/>
  </w:num>
  <w:num w:numId="15">
    <w:abstractNumId w:val="2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2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1"/>
  </w:num>
  <w:num w:numId="26">
    <w:abstractNumId w:val="18"/>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99"/>
    <w:rsid w:val="000575CD"/>
    <w:rsid w:val="000B21EF"/>
    <w:rsid w:val="000C02D3"/>
    <w:rsid w:val="000C38F9"/>
    <w:rsid w:val="000C591F"/>
    <w:rsid w:val="000D5506"/>
    <w:rsid w:val="00120DBF"/>
    <w:rsid w:val="00121CA0"/>
    <w:rsid w:val="00126010"/>
    <w:rsid w:val="00143DCF"/>
    <w:rsid w:val="00160FBF"/>
    <w:rsid w:val="001B1A03"/>
    <w:rsid w:val="001F4465"/>
    <w:rsid w:val="0020278A"/>
    <w:rsid w:val="002609EB"/>
    <w:rsid w:val="00280D1D"/>
    <w:rsid w:val="002A0CB5"/>
    <w:rsid w:val="002D0998"/>
    <w:rsid w:val="002E4F2F"/>
    <w:rsid w:val="002F39DF"/>
    <w:rsid w:val="002F3A1E"/>
    <w:rsid w:val="00321F0C"/>
    <w:rsid w:val="00332FD9"/>
    <w:rsid w:val="00347F96"/>
    <w:rsid w:val="0037604D"/>
    <w:rsid w:val="003B3691"/>
    <w:rsid w:val="003D4BC5"/>
    <w:rsid w:val="003E300A"/>
    <w:rsid w:val="003F094B"/>
    <w:rsid w:val="00413776"/>
    <w:rsid w:val="00424193"/>
    <w:rsid w:val="0044211F"/>
    <w:rsid w:val="004860DF"/>
    <w:rsid w:val="00496704"/>
    <w:rsid w:val="004B4441"/>
    <w:rsid w:val="004D3E6B"/>
    <w:rsid w:val="00522A81"/>
    <w:rsid w:val="00536926"/>
    <w:rsid w:val="00537A9C"/>
    <w:rsid w:val="00566D85"/>
    <w:rsid w:val="00577A35"/>
    <w:rsid w:val="0058333F"/>
    <w:rsid w:val="00593816"/>
    <w:rsid w:val="005B239A"/>
    <w:rsid w:val="005D7C72"/>
    <w:rsid w:val="005E3530"/>
    <w:rsid w:val="005F749C"/>
    <w:rsid w:val="005F7BAD"/>
    <w:rsid w:val="0062472E"/>
    <w:rsid w:val="00641E2F"/>
    <w:rsid w:val="006455A3"/>
    <w:rsid w:val="00651839"/>
    <w:rsid w:val="00670D01"/>
    <w:rsid w:val="0069407A"/>
    <w:rsid w:val="006C1C15"/>
    <w:rsid w:val="006F58F9"/>
    <w:rsid w:val="00737A0A"/>
    <w:rsid w:val="00742CED"/>
    <w:rsid w:val="00760FA5"/>
    <w:rsid w:val="00776FA0"/>
    <w:rsid w:val="00780EAD"/>
    <w:rsid w:val="007E4E55"/>
    <w:rsid w:val="00800499"/>
    <w:rsid w:val="00820609"/>
    <w:rsid w:val="008243B7"/>
    <w:rsid w:val="00834FF2"/>
    <w:rsid w:val="00841285"/>
    <w:rsid w:val="008A1FF7"/>
    <w:rsid w:val="008B2681"/>
    <w:rsid w:val="008C0FC5"/>
    <w:rsid w:val="00906DC3"/>
    <w:rsid w:val="009332A7"/>
    <w:rsid w:val="009534D3"/>
    <w:rsid w:val="00963473"/>
    <w:rsid w:val="00997A29"/>
    <w:rsid w:val="009B03C5"/>
    <w:rsid w:val="009C3F3C"/>
    <w:rsid w:val="009C5D0C"/>
    <w:rsid w:val="009D202F"/>
    <w:rsid w:val="009D4B83"/>
    <w:rsid w:val="009D7E22"/>
    <w:rsid w:val="009E5942"/>
    <w:rsid w:val="00A23974"/>
    <w:rsid w:val="00A650A5"/>
    <w:rsid w:val="00AA2205"/>
    <w:rsid w:val="00AE0392"/>
    <w:rsid w:val="00AE1351"/>
    <w:rsid w:val="00B009F3"/>
    <w:rsid w:val="00B21B85"/>
    <w:rsid w:val="00B60800"/>
    <w:rsid w:val="00B81D8B"/>
    <w:rsid w:val="00B85AC0"/>
    <w:rsid w:val="00B97026"/>
    <w:rsid w:val="00BC62A9"/>
    <w:rsid w:val="00BD4177"/>
    <w:rsid w:val="00BF17ED"/>
    <w:rsid w:val="00C069B5"/>
    <w:rsid w:val="00C76603"/>
    <w:rsid w:val="00C90B73"/>
    <w:rsid w:val="00C93A0F"/>
    <w:rsid w:val="00CA35B7"/>
    <w:rsid w:val="00D1155C"/>
    <w:rsid w:val="00D42AC1"/>
    <w:rsid w:val="00D47E1E"/>
    <w:rsid w:val="00D95D7E"/>
    <w:rsid w:val="00DA183B"/>
    <w:rsid w:val="00DA1CE9"/>
    <w:rsid w:val="00DB2CF0"/>
    <w:rsid w:val="00DC4020"/>
    <w:rsid w:val="00DE4148"/>
    <w:rsid w:val="00DE4B8A"/>
    <w:rsid w:val="00E048B3"/>
    <w:rsid w:val="00E334D9"/>
    <w:rsid w:val="00E3622C"/>
    <w:rsid w:val="00E41136"/>
    <w:rsid w:val="00E460D3"/>
    <w:rsid w:val="00E776B5"/>
    <w:rsid w:val="00E9243E"/>
    <w:rsid w:val="00EA14E2"/>
    <w:rsid w:val="00EB3DE3"/>
    <w:rsid w:val="00ED7D8E"/>
    <w:rsid w:val="00EE4E14"/>
    <w:rsid w:val="00F20610"/>
    <w:rsid w:val="00F21879"/>
    <w:rsid w:val="00F32ED1"/>
    <w:rsid w:val="00F425E9"/>
    <w:rsid w:val="00F45E99"/>
    <w:rsid w:val="00FA14C3"/>
    <w:rsid w:val="00FB6F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45AEDA-0CF9-41E0-B185-6283B6A7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1E"/>
  </w:style>
  <w:style w:type="paragraph" w:styleId="1">
    <w:name w:val="heading 1"/>
    <w:basedOn w:val="a"/>
    <w:link w:val="10"/>
    <w:qFormat/>
    <w:rsid w:val="003F094B"/>
    <w:pPr>
      <w:keepLines/>
      <w:numPr>
        <w:numId w:val="2"/>
      </w:numPr>
      <w:spacing w:before="240"/>
      <w:ind w:right="708"/>
      <w:jc w:val="both"/>
      <w:outlineLvl w:val="0"/>
    </w:pPr>
    <w:rPr>
      <w:rFonts w:ascii="Times New Roman" w:eastAsia="Times New Roman" w:hAnsi="Times New Roman" w:cs="Arial"/>
      <w:sz w:val="24"/>
      <w:szCs w:val="24"/>
      <w:lang w:eastAsia="he-IL"/>
    </w:rPr>
  </w:style>
  <w:style w:type="paragraph" w:styleId="2">
    <w:name w:val="heading 2"/>
    <w:basedOn w:val="a"/>
    <w:link w:val="20"/>
    <w:semiHidden/>
    <w:unhideWhenUsed/>
    <w:qFormat/>
    <w:rsid w:val="003F094B"/>
    <w:pPr>
      <w:keepLines/>
      <w:numPr>
        <w:ilvl w:val="1"/>
        <w:numId w:val="2"/>
      </w:numPr>
      <w:spacing w:before="240"/>
      <w:ind w:right="708"/>
      <w:jc w:val="both"/>
      <w:outlineLvl w:val="1"/>
    </w:pPr>
    <w:rPr>
      <w:rFonts w:ascii="Times New Roman" w:eastAsia="Times New Roman" w:hAnsi="Times New Roman" w:cs="Arial"/>
      <w:sz w:val="24"/>
      <w:szCs w:val="24"/>
      <w:lang w:eastAsia="he-IL"/>
    </w:rPr>
  </w:style>
  <w:style w:type="paragraph" w:styleId="3">
    <w:name w:val="heading 3"/>
    <w:basedOn w:val="a"/>
    <w:link w:val="30"/>
    <w:semiHidden/>
    <w:unhideWhenUsed/>
    <w:qFormat/>
    <w:rsid w:val="003F094B"/>
    <w:pPr>
      <w:keepLines/>
      <w:numPr>
        <w:ilvl w:val="2"/>
        <w:numId w:val="2"/>
      </w:numPr>
      <w:spacing w:before="240"/>
      <w:ind w:right="708"/>
      <w:jc w:val="both"/>
      <w:outlineLvl w:val="2"/>
    </w:pPr>
    <w:rPr>
      <w:rFonts w:ascii="Times New Roman" w:eastAsia="Times New Roman" w:hAnsi="Times New Roman" w:cs="Arial"/>
      <w:sz w:val="24"/>
      <w:szCs w:val="24"/>
      <w:lang w:eastAsia="he-IL"/>
    </w:rPr>
  </w:style>
  <w:style w:type="paragraph" w:styleId="4">
    <w:name w:val="heading 4"/>
    <w:basedOn w:val="a"/>
    <w:link w:val="40"/>
    <w:semiHidden/>
    <w:unhideWhenUsed/>
    <w:qFormat/>
    <w:rsid w:val="003F094B"/>
    <w:pPr>
      <w:keepLines/>
      <w:numPr>
        <w:ilvl w:val="3"/>
        <w:numId w:val="2"/>
      </w:numPr>
      <w:spacing w:before="240"/>
      <w:ind w:right="708"/>
      <w:jc w:val="both"/>
      <w:outlineLvl w:val="3"/>
    </w:pPr>
    <w:rPr>
      <w:rFonts w:ascii="Times New Roman" w:eastAsia="Times New Roman" w:hAnsi="Times New Roman" w:cs="Arial"/>
      <w:sz w:val="24"/>
      <w:szCs w:val="24"/>
      <w:lang w:eastAsia="he-IL"/>
    </w:rPr>
  </w:style>
  <w:style w:type="paragraph" w:styleId="5">
    <w:name w:val="heading 5"/>
    <w:basedOn w:val="a"/>
    <w:link w:val="50"/>
    <w:semiHidden/>
    <w:unhideWhenUsed/>
    <w:qFormat/>
    <w:rsid w:val="003F094B"/>
    <w:pPr>
      <w:keepLines/>
      <w:numPr>
        <w:ilvl w:val="4"/>
        <w:numId w:val="2"/>
      </w:numPr>
      <w:spacing w:after="120"/>
      <w:ind w:right="708"/>
      <w:jc w:val="both"/>
      <w:outlineLvl w:val="4"/>
    </w:pPr>
    <w:rPr>
      <w:rFonts w:ascii="Times New Roman" w:eastAsia="Times New Roman" w:hAnsi="Times New Roman" w:cs="Arial"/>
      <w:sz w:val="24"/>
      <w:szCs w:val="24"/>
      <w:lang w:eastAsia="he-IL"/>
    </w:rPr>
  </w:style>
  <w:style w:type="paragraph" w:styleId="6">
    <w:name w:val="heading 6"/>
    <w:basedOn w:val="a"/>
    <w:link w:val="60"/>
    <w:semiHidden/>
    <w:unhideWhenUsed/>
    <w:qFormat/>
    <w:rsid w:val="003F094B"/>
    <w:pPr>
      <w:keepLines/>
      <w:numPr>
        <w:ilvl w:val="5"/>
        <w:numId w:val="2"/>
      </w:numPr>
      <w:spacing w:after="120"/>
      <w:ind w:right="708"/>
      <w:jc w:val="both"/>
      <w:outlineLvl w:val="5"/>
    </w:pPr>
    <w:rPr>
      <w:rFonts w:ascii="Times New Roman" w:eastAsia="Times New Roman" w:hAnsi="Times New Roman" w:cs="Arial"/>
      <w:sz w:val="24"/>
      <w:szCs w:val="24"/>
      <w:lang w:eastAsia="he-IL"/>
    </w:rPr>
  </w:style>
  <w:style w:type="paragraph" w:styleId="7">
    <w:name w:val="heading 7"/>
    <w:basedOn w:val="a"/>
    <w:link w:val="70"/>
    <w:semiHidden/>
    <w:unhideWhenUsed/>
    <w:qFormat/>
    <w:rsid w:val="003F094B"/>
    <w:pPr>
      <w:keepLines/>
      <w:numPr>
        <w:ilvl w:val="6"/>
        <w:numId w:val="2"/>
      </w:numPr>
      <w:spacing w:after="120"/>
      <w:ind w:right="708"/>
      <w:jc w:val="both"/>
      <w:outlineLvl w:val="6"/>
    </w:pPr>
    <w:rPr>
      <w:rFonts w:ascii="Times New Roman" w:eastAsia="Times New Roman" w:hAnsi="Times New Roman" w:cs="Arial"/>
      <w:sz w:val="24"/>
      <w:szCs w:val="24"/>
      <w:lang w:eastAsia="he-IL"/>
    </w:rPr>
  </w:style>
  <w:style w:type="paragraph" w:styleId="8">
    <w:name w:val="heading 8"/>
    <w:basedOn w:val="a"/>
    <w:link w:val="80"/>
    <w:semiHidden/>
    <w:unhideWhenUsed/>
    <w:qFormat/>
    <w:rsid w:val="003F094B"/>
    <w:pPr>
      <w:keepLines/>
      <w:numPr>
        <w:ilvl w:val="7"/>
        <w:numId w:val="2"/>
      </w:numPr>
      <w:spacing w:after="120"/>
      <w:ind w:right="708"/>
      <w:jc w:val="both"/>
      <w:outlineLvl w:val="7"/>
    </w:pPr>
    <w:rPr>
      <w:rFonts w:ascii="Times New Roman" w:eastAsia="Times New Roman" w:hAnsi="Times New Roman" w:cs="Arial"/>
      <w:sz w:val="24"/>
      <w:szCs w:val="24"/>
      <w:lang w:eastAsia="he-IL"/>
    </w:rPr>
  </w:style>
  <w:style w:type="paragraph" w:styleId="9">
    <w:name w:val="heading 9"/>
    <w:basedOn w:val="a"/>
    <w:link w:val="90"/>
    <w:semiHidden/>
    <w:unhideWhenUsed/>
    <w:qFormat/>
    <w:rsid w:val="003F094B"/>
    <w:pPr>
      <w:keepLines/>
      <w:numPr>
        <w:ilvl w:val="8"/>
        <w:numId w:val="2"/>
      </w:numPr>
      <w:spacing w:after="120"/>
      <w:ind w:right="708"/>
      <w:jc w:val="both"/>
      <w:outlineLvl w:val="8"/>
    </w:pPr>
    <w:rPr>
      <w:rFonts w:ascii="Times New Roman" w:eastAsia="Times New Roman" w:hAnsi="Times New Roman" w:cs="Arial"/>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177"/>
    <w:pPr>
      <w:ind w:left="720"/>
      <w:contextualSpacing/>
    </w:pPr>
  </w:style>
  <w:style w:type="paragraph" w:styleId="a4">
    <w:name w:val="header"/>
    <w:basedOn w:val="a"/>
    <w:link w:val="a5"/>
    <w:unhideWhenUsed/>
    <w:rsid w:val="00DE4148"/>
    <w:pPr>
      <w:tabs>
        <w:tab w:val="center" w:pos="4153"/>
        <w:tab w:val="right" w:pos="8306"/>
      </w:tabs>
    </w:pPr>
  </w:style>
  <w:style w:type="character" w:customStyle="1" w:styleId="a5">
    <w:name w:val="כותרת עליונה תו"/>
    <w:basedOn w:val="a0"/>
    <w:link w:val="a4"/>
    <w:rsid w:val="00DE4148"/>
  </w:style>
  <w:style w:type="paragraph" w:styleId="a6">
    <w:name w:val="footer"/>
    <w:basedOn w:val="a"/>
    <w:link w:val="a7"/>
    <w:uiPriority w:val="99"/>
    <w:unhideWhenUsed/>
    <w:rsid w:val="00DE4148"/>
    <w:pPr>
      <w:tabs>
        <w:tab w:val="center" w:pos="4153"/>
        <w:tab w:val="right" w:pos="8306"/>
      </w:tabs>
    </w:pPr>
  </w:style>
  <w:style w:type="character" w:customStyle="1" w:styleId="a7">
    <w:name w:val="כותרת תחתונה תו"/>
    <w:basedOn w:val="a0"/>
    <w:link w:val="a6"/>
    <w:uiPriority w:val="99"/>
    <w:rsid w:val="00DE4148"/>
  </w:style>
  <w:style w:type="paragraph" w:styleId="a8">
    <w:name w:val="Balloon Text"/>
    <w:basedOn w:val="a"/>
    <w:link w:val="a9"/>
    <w:uiPriority w:val="99"/>
    <w:semiHidden/>
    <w:unhideWhenUsed/>
    <w:rsid w:val="00DE4148"/>
    <w:rPr>
      <w:rFonts w:ascii="Tahoma" w:hAnsi="Tahoma" w:cs="Tahoma"/>
      <w:sz w:val="16"/>
      <w:szCs w:val="16"/>
    </w:rPr>
  </w:style>
  <w:style w:type="character" w:customStyle="1" w:styleId="a9">
    <w:name w:val="טקסט בלונים תו"/>
    <w:basedOn w:val="a0"/>
    <w:link w:val="a8"/>
    <w:uiPriority w:val="99"/>
    <w:semiHidden/>
    <w:rsid w:val="00DE4148"/>
    <w:rPr>
      <w:rFonts w:ascii="Tahoma" w:hAnsi="Tahoma" w:cs="Tahoma"/>
      <w:sz w:val="16"/>
      <w:szCs w:val="16"/>
    </w:rPr>
  </w:style>
  <w:style w:type="character" w:styleId="Hyperlink">
    <w:name w:val="Hyperlink"/>
    <w:uiPriority w:val="99"/>
    <w:rsid w:val="00DE4B8A"/>
    <w:rPr>
      <w:color w:val="0000FF"/>
      <w:u w:val="single"/>
    </w:rPr>
  </w:style>
  <w:style w:type="character" w:customStyle="1" w:styleId="10">
    <w:name w:val="כותרת 1 תו"/>
    <w:basedOn w:val="a0"/>
    <w:link w:val="1"/>
    <w:rsid w:val="003F094B"/>
    <w:rPr>
      <w:rFonts w:ascii="Times New Roman" w:eastAsia="Times New Roman" w:hAnsi="Times New Roman" w:cs="Arial"/>
      <w:sz w:val="24"/>
      <w:szCs w:val="24"/>
      <w:lang w:eastAsia="he-IL"/>
    </w:rPr>
  </w:style>
  <w:style w:type="character" w:customStyle="1" w:styleId="20">
    <w:name w:val="כותרת 2 תו"/>
    <w:basedOn w:val="a0"/>
    <w:link w:val="2"/>
    <w:semiHidden/>
    <w:rsid w:val="003F094B"/>
    <w:rPr>
      <w:rFonts w:ascii="Times New Roman" w:eastAsia="Times New Roman" w:hAnsi="Times New Roman" w:cs="Arial"/>
      <w:sz w:val="24"/>
      <w:szCs w:val="24"/>
      <w:lang w:eastAsia="he-IL"/>
    </w:rPr>
  </w:style>
  <w:style w:type="character" w:customStyle="1" w:styleId="30">
    <w:name w:val="כותרת 3 תו"/>
    <w:basedOn w:val="a0"/>
    <w:link w:val="3"/>
    <w:semiHidden/>
    <w:rsid w:val="003F094B"/>
    <w:rPr>
      <w:rFonts w:ascii="Times New Roman" w:eastAsia="Times New Roman" w:hAnsi="Times New Roman" w:cs="Arial"/>
      <w:sz w:val="24"/>
      <w:szCs w:val="24"/>
      <w:lang w:eastAsia="he-IL"/>
    </w:rPr>
  </w:style>
  <w:style w:type="character" w:customStyle="1" w:styleId="40">
    <w:name w:val="כותרת 4 תו"/>
    <w:basedOn w:val="a0"/>
    <w:link w:val="4"/>
    <w:semiHidden/>
    <w:rsid w:val="003F094B"/>
    <w:rPr>
      <w:rFonts w:ascii="Times New Roman" w:eastAsia="Times New Roman" w:hAnsi="Times New Roman" w:cs="Arial"/>
      <w:sz w:val="24"/>
      <w:szCs w:val="24"/>
      <w:lang w:eastAsia="he-IL"/>
    </w:rPr>
  </w:style>
  <w:style w:type="character" w:customStyle="1" w:styleId="50">
    <w:name w:val="כותרת 5 תו"/>
    <w:basedOn w:val="a0"/>
    <w:link w:val="5"/>
    <w:semiHidden/>
    <w:rsid w:val="003F094B"/>
    <w:rPr>
      <w:rFonts w:ascii="Times New Roman" w:eastAsia="Times New Roman" w:hAnsi="Times New Roman" w:cs="Arial"/>
      <w:sz w:val="24"/>
      <w:szCs w:val="24"/>
      <w:lang w:eastAsia="he-IL"/>
    </w:rPr>
  </w:style>
  <w:style w:type="character" w:customStyle="1" w:styleId="60">
    <w:name w:val="כותרת 6 תו"/>
    <w:basedOn w:val="a0"/>
    <w:link w:val="6"/>
    <w:semiHidden/>
    <w:rsid w:val="003F094B"/>
    <w:rPr>
      <w:rFonts w:ascii="Times New Roman" w:eastAsia="Times New Roman" w:hAnsi="Times New Roman" w:cs="Arial"/>
      <w:sz w:val="24"/>
      <w:szCs w:val="24"/>
      <w:lang w:eastAsia="he-IL"/>
    </w:rPr>
  </w:style>
  <w:style w:type="character" w:customStyle="1" w:styleId="70">
    <w:name w:val="כותרת 7 תו"/>
    <w:basedOn w:val="a0"/>
    <w:link w:val="7"/>
    <w:semiHidden/>
    <w:rsid w:val="003F094B"/>
    <w:rPr>
      <w:rFonts w:ascii="Times New Roman" w:eastAsia="Times New Roman" w:hAnsi="Times New Roman" w:cs="Arial"/>
      <w:sz w:val="24"/>
      <w:szCs w:val="24"/>
      <w:lang w:eastAsia="he-IL"/>
    </w:rPr>
  </w:style>
  <w:style w:type="character" w:customStyle="1" w:styleId="80">
    <w:name w:val="כותרת 8 תו"/>
    <w:basedOn w:val="a0"/>
    <w:link w:val="8"/>
    <w:semiHidden/>
    <w:rsid w:val="003F094B"/>
    <w:rPr>
      <w:rFonts w:ascii="Times New Roman" w:eastAsia="Times New Roman" w:hAnsi="Times New Roman" w:cs="Arial"/>
      <w:sz w:val="24"/>
      <w:szCs w:val="24"/>
      <w:lang w:eastAsia="he-IL"/>
    </w:rPr>
  </w:style>
  <w:style w:type="character" w:customStyle="1" w:styleId="90">
    <w:name w:val="כותרת 9 תו"/>
    <w:basedOn w:val="a0"/>
    <w:link w:val="9"/>
    <w:semiHidden/>
    <w:rsid w:val="003F094B"/>
    <w:rPr>
      <w:rFonts w:ascii="Times New Roman" w:eastAsia="Times New Roman" w:hAnsi="Times New Roman" w:cs="Arial"/>
      <w:sz w:val="24"/>
      <w:szCs w:val="24"/>
      <w:lang w:eastAsia="he-IL"/>
    </w:rPr>
  </w:style>
  <w:style w:type="paragraph" w:styleId="NormalWeb">
    <w:name w:val="Normal (Web)"/>
    <w:basedOn w:val="a"/>
    <w:uiPriority w:val="99"/>
    <w:semiHidden/>
    <w:unhideWhenUsed/>
    <w:rsid w:val="003E300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36567">
      <w:bodyDiv w:val="1"/>
      <w:marLeft w:val="0"/>
      <w:marRight w:val="0"/>
      <w:marTop w:val="0"/>
      <w:marBottom w:val="0"/>
      <w:divBdr>
        <w:top w:val="none" w:sz="0" w:space="0" w:color="auto"/>
        <w:left w:val="none" w:sz="0" w:space="0" w:color="auto"/>
        <w:bottom w:val="none" w:sz="0" w:space="0" w:color="auto"/>
        <w:right w:val="none" w:sz="0" w:space="0" w:color="auto"/>
      </w:divBdr>
    </w:div>
    <w:div w:id="1452476603">
      <w:bodyDiv w:val="1"/>
      <w:marLeft w:val="0"/>
      <w:marRight w:val="0"/>
      <w:marTop w:val="0"/>
      <w:marBottom w:val="0"/>
      <w:divBdr>
        <w:top w:val="none" w:sz="0" w:space="0" w:color="auto"/>
        <w:left w:val="none" w:sz="0" w:space="0" w:color="auto"/>
        <w:bottom w:val="none" w:sz="0" w:space="0" w:color="auto"/>
        <w:right w:val="none" w:sz="0" w:space="0" w:color="auto"/>
      </w:divBdr>
    </w:div>
    <w:div w:id="1646009631">
      <w:bodyDiv w:val="1"/>
      <w:marLeft w:val="0"/>
      <w:marRight w:val="0"/>
      <w:marTop w:val="0"/>
      <w:marBottom w:val="0"/>
      <w:divBdr>
        <w:top w:val="none" w:sz="0" w:space="0" w:color="auto"/>
        <w:left w:val="none" w:sz="0" w:space="0" w:color="auto"/>
        <w:bottom w:val="none" w:sz="0" w:space="0" w:color="auto"/>
        <w:right w:val="none" w:sz="0" w:space="0" w:color="auto"/>
      </w:divBdr>
    </w:div>
    <w:div w:id="18781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AppData\Roaming\Microsoft\Templates\Template%20Lish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Lishka</Template>
  <TotalTime>3</TotalTime>
  <Pages>1</Pages>
  <Words>337</Words>
  <Characters>1687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IITOA</dc:creator>
  <cp:lastModifiedBy>IITOA</cp:lastModifiedBy>
  <cp:revision>8</cp:revision>
  <cp:lastPrinted>2014-07-23T08:39:00Z</cp:lastPrinted>
  <dcterms:created xsi:type="dcterms:W3CDTF">2014-08-25T13:57:00Z</dcterms:created>
  <dcterms:modified xsi:type="dcterms:W3CDTF">2014-08-25T14:09:00Z</dcterms:modified>
</cp:coreProperties>
</file>